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208" w:rsidRDefault="00AD2208" w:rsidP="00AD2208">
      <w:pPr>
        <w:spacing w:line="276"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Attachment 3</w:t>
      </w:r>
    </w:p>
    <w:p w:rsidR="00AD2208" w:rsidRDefault="00AD2208" w:rsidP="00AD2208">
      <w:pPr>
        <w:spacing w:line="276" w:lineRule="auto"/>
        <w:rPr>
          <w:rFonts w:ascii="Times New Roman" w:eastAsia="Times New Roman" w:hAnsi="Times New Roman" w:cs="Times New Roman"/>
          <w:sz w:val="21"/>
          <w:szCs w:val="21"/>
        </w:rPr>
      </w:pPr>
    </w:p>
    <w:p w:rsidR="00AD2208" w:rsidRDefault="00AD2208" w:rsidP="00AD2208">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Bureau Letterhead</w:t>
      </w:r>
      <w:r>
        <w:rPr>
          <w:rFonts w:ascii="Times New Roman" w:eastAsia="Times New Roman" w:hAnsi="Times New Roman" w:cs="Times New Roman"/>
          <w:sz w:val="26"/>
          <w:szCs w:val="26"/>
        </w:rPr>
        <w:t>}</w:t>
      </w:r>
    </w:p>
    <w:p w:rsidR="00AD2208" w:rsidRPr="00BD68FD" w:rsidRDefault="00AD2208" w:rsidP="00AD2208">
      <w:pPr>
        <w:spacing w:line="276" w:lineRule="auto"/>
        <w:jc w:val="center"/>
        <w:rPr>
          <w:rFonts w:ascii="Times New Roman" w:eastAsia="Arial" w:hAnsi="Times New Roman" w:cs="Times New Roman"/>
          <w:b/>
          <w:sz w:val="28"/>
          <w:szCs w:val="28"/>
        </w:rPr>
      </w:pPr>
      <w:r w:rsidRPr="00BD68FD">
        <w:rPr>
          <w:rFonts w:ascii="Times New Roman" w:eastAsia="Arial" w:hAnsi="Times New Roman" w:cs="Times New Roman"/>
          <w:b/>
          <w:sz w:val="28"/>
          <w:szCs w:val="28"/>
        </w:rPr>
        <w:t>NOTICE OF SEIZURE</w:t>
      </w:r>
    </w:p>
    <w:p w:rsidR="00AD2208" w:rsidRDefault="00AD2208" w:rsidP="00AD2208">
      <w:pPr>
        <w:rPr>
          <w:rFonts w:ascii="Times New Roman" w:eastAsia="Times New Roman" w:hAnsi="Times New Roman" w:cs="Times New Roman"/>
          <w:sz w:val="24"/>
          <w:szCs w:val="24"/>
        </w:rPr>
      </w:pPr>
    </w:p>
    <w:p w:rsidR="00AD2208" w:rsidRDefault="00AD2208" w:rsidP="00AD2208">
      <w:pPr>
        <w:rPr>
          <w:rFonts w:ascii="Times New Roman" w:eastAsia="Times New Roman" w:hAnsi="Times New Roman" w:cs="Times New Roman"/>
          <w:sz w:val="24"/>
          <w:szCs w:val="24"/>
        </w:rPr>
      </w:pPr>
    </w:p>
    <w:p w:rsidR="00AD2208" w:rsidRDefault="00AD2208" w:rsidP="00AD22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Date.</w:t>
      </w:r>
      <w:r>
        <w:rPr>
          <w:rFonts w:ascii="Times New Roman" w:eastAsia="Times New Roman" w:hAnsi="Times New Roman" w:cs="Times New Roman"/>
          <w:sz w:val="24"/>
          <w:szCs w:val="24"/>
        </w:rPr>
        <w:t>}</w:t>
      </w:r>
    </w:p>
    <w:p w:rsidR="00AD2208" w:rsidRDefault="00AD2208" w:rsidP="00AD2208">
      <w:pPr>
        <w:rPr>
          <w:rFonts w:ascii="Times New Roman" w:eastAsia="Times New Roman" w:hAnsi="Times New Roman" w:cs="Times New Roman"/>
          <w:sz w:val="24"/>
          <w:szCs w:val="24"/>
        </w:rPr>
      </w:pPr>
    </w:p>
    <w:p w:rsidR="00AD2208" w:rsidRDefault="00AD2208" w:rsidP="00AD220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Name and address of trespasser.</w:t>
      </w:r>
      <w:r>
        <w:rPr>
          <w:rFonts w:ascii="Times New Roman" w:eastAsia="Times New Roman" w:hAnsi="Times New Roman" w:cs="Times New Roman"/>
          <w:sz w:val="24"/>
          <w:szCs w:val="24"/>
        </w:rPr>
        <w:t>}</w:t>
      </w:r>
    </w:p>
    <w:p w:rsidR="00AD2208" w:rsidRDefault="00AD2208" w:rsidP="00AD2208">
      <w:pPr>
        <w:rPr>
          <w:rFonts w:ascii="Times New Roman" w:eastAsia="Times New Roman" w:hAnsi="Times New Roman" w:cs="Times New Roman"/>
          <w:sz w:val="24"/>
          <w:szCs w:val="24"/>
        </w:rPr>
      </w:pPr>
    </w:p>
    <w:p w:rsidR="00AD2208" w:rsidRDefault="00AD2208" w:rsidP="00AD220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w:t>
      </w:r>
      <w:r>
        <w:rPr>
          <w:rFonts w:ascii="Times New Roman" w:eastAsia="Times New Roman" w:hAnsi="Times New Roman" w:cs="Times New Roman"/>
          <w:i/>
          <w:sz w:val="24"/>
          <w:szCs w:val="24"/>
        </w:rPr>
        <w:t>Trespasser’s name</w:t>
      </w:r>
      <w:r>
        <w:rPr>
          <w:rFonts w:ascii="Times New Roman" w:eastAsia="Times New Roman" w:hAnsi="Times New Roman" w:cs="Times New Roman"/>
          <w:sz w:val="24"/>
          <w:szCs w:val="24"/>
        </w:rPr>
        <w:t>}</w:t>
      </w:r>
    </w:p>
    <w:p w:rsidR="00AD2208" w:rsidRDefault="00AD2208" w:rsidP="00AD2208">
      <w:pPr>
        <w:spacing w:line="276" w:lineRule="auto"/>
        <w:rPr>
          <w:rFonts w:ascii="Times New Roman" w:eastAsia="Times New Roman" w:hAnsi="Times New Roman" w:cs="Times New Roman"/>
          <w:sz w:val="24"/>
          <w:szCs w:val="24"/>
        </w:rPr>
      </w:pPr>
    </w:p>
    <w:p w:rsidR="00AD2208" w:rsidRDefault="00AD2208" w:rsidP="00AD220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Notice is hereby given that on {</w:t>
      </w:r>
      <w:r>
        <w:rPr>
          <w:rFonts w:ascii="Times New Roman" w:eastAsia="Times New Roman" w:hAnsi="Times New Roman" w:cs="Times New Roman"/>
          <w:i/>
          <w:sz w:val="24"/>
          <w:szCs w:val="24"/>
        </w:rPr>
        <w:t>date</w:t>
      </w:r>
      <w:r>
        <w:rPr>
          <w:rFonts w:ascii="Times New Roman" w:eastAsia="Times New Roman" w:hAnsi="Times New Roman" w:cs="Times New Roman"/>
          <w:sz w:val="24"/>
          <w:szCs w:val="24"/>
        </w:rPr>
        <w:t>} the following forest products are seized by the United States:</w:t>
      </w:r>
    </w:p>
    <w:p w:rsidR="00AD2208" w:rsidRDefault="00AD2208" w:rsidP="00AD2208">
      <w:pPr>
        <w:spacing w:line="276" w:lineRule="auto"/>
        <w:rPr>
          <w:rFonts w:ascii="Times New Roman" w:eastAsia="Times New Roman" w:hAnsi="Times New Roman" w:cs="Times New Roman"/>
          <w:sz w:val="24"/>
          <w:szCs w:val="24"/>
        </w:rPr>
      </w:pPr>
    </w:p>
    <w:p w:rsidR="00AD2208" w:rsidRDefault="00AD2208" w:rsidP="00AD220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Description of forest products, estimated value, and a statement of perishability</w:t>
      </w:r>
      <w:r>
        <w:rPr>
          <w:rFonts w:ascii="Times New Roman" w:eastAsia="Times New Roman" w:hAnsi="Times New Roman" w:cs="Times New Roman"/>
          <w:sz w:val="24"/>
          <w:szCs w:val="24"/>
        </w:rPr>
        <w:t>}</w:t>
      </w:r>
    </w:p>
    <w:p w:rsidR="00AD2208" w:rsidRDefault="00AD2208" w:rsidP="00AD2208">
      <w:pPr>
        <w:spacing w:line="276" w:lineRule="auto"/>
        <w:rPr>
          <w:rFonts w:ascii="Times New Roman" w:eastAsia="Times New Roman" w:hAnsi="Times New Roman" w:cs="Times New Roman"/>
          <w:sz w:val="24"/>
          <w:szCs w:val="24"/>
        </w:rPr>
      </w:pPr>
    </w:p>
    <w:p w:rsidR="00AD2208" w:rsidRDefault="00AD2208" w:rsidP="00AD220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products are seized by the Bureau of Indian Affairs under authority of 25 CFR part 163.29 {</w:t>
      </w:r>
      <w:r>
        <w:rPr>
          <w:rFonts w:ascii="Times New Roman" w:eastAsia="Times New Roman" w:hAnsi="Times New Roman" w:cs="Times New Roman"/>
          <w:i/>
          <w:sz w:val="24"/>
          <w:szCs w:val="24"/>
        </w:rPr>
        <w:t>or cite applicable tribal law if Tribe has concurrent jurisdiction</w:t>
      </w:r>
      <w:r>
        <w:rPr>
          <w:rFonts w:ascii="Times New Roman" w:eastAsia="Times New Roman" w:hAnsi="Times New Roman" w:cs="Times New Roman"/>
          <w:sz w:val="24"/>
          <w:szCs w:val="24"/>
        </w:rPr>
        <w:t>}.</w:t>
      </w:r>
    </w:p>
    <w:p w:rsidR="00AD2208" w:rsidRDefault="00AD2208" w:rsidP="00AD2208">
      <w:pPr>
        <w:spacing w:line="276" w:lineRule="auto"/>
        <w:rPr>
          <w:rFonts w:ascii="Times New Roman" w:eastAsia="Times New Roman" w:hAnsi="Times New Roman" w:cs="Times New Roman"/>
          <w:sz w:val="24"/>
          <w:szCs w:val="24"/>
        </w:rPr>
      </w:pPr>
    </w:p>
    <w:p w:rsidR="00AD2208" w:rsidRDefault="00AD2208" w:rsidP="00AD2208">
      <w:pPr>
        <w:spacing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from</w:t>
      </w:r>
      <w:proofErr w:type="gramEnd"/>
      <w:r>
        <w:rPr>
          <w:rFonts w:ascii="Times New Roman" w:eastAsia="Times New Roman" w:hAnsi="Times New Roman" w:cs="Times New Roman"/>
          <w:sz w:val="24"/>
          <w:szCs w:val="24"/>
        </w:rPr>
        <w:t>:</w:t>
      </w:r>
    </w:p>
    <w:p w:rsidR="00AD2208" w:rsidRDefault="00AD2208" w:rsidP="00AD2208">
      <w:pPr>
        <w:spacing w:line="276" w:lineRule="auto"/>
        <w:rPr>
          <w:rFonts w:ascii="Times New Roman" w:eastAsia="Times New Roman" w:hAnsi="Times New Roman" w:cs="Times New Roman"/>
          <w:sz w:val="24"/>
          <w:szCs w:val="24"/>
        </w:rPr>
      </w:pPr>
    </w:p>
    <w:p w:rsidR="00AD2208" w:rsidRDefault="00AD2208" w:rsidP="00AD220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Legal description, Allotment, Reservation</w:t>
      </w:r>
      <w:r>
        <w:rPr>
          <w:rFonts w:ascii="Times New Roman" w:eastAsia="Times New Roman" w:hAnsi="Times New Roman" w:cs="Times New Roman"/>
          <w:sz w:val="24"/>
          <w:szCs w:val="24"/>
        </w:rPr>
        <w:t>}</w:t>
      </w:r>
    </w:p>
    <w:p w:rsidR="00AD2208" w:rsidRDefault="00AD2208" w:rsidP="00AD2208">
      <w:pPr>
        <w:spacing w:line="276" w:lineRule="auto"/>
        <w:rPr>
          <w:rFonts w:ascii="Times New Roman" w:eastAsia="Times New Roman" w:hAnsi="Times New Roman" w:cs="Times New Roman"/>
          <w:sz w:val="24"/>
          <w:szCs w:val="24"/>
        </w:rPr>
      </w:pPr>
    </w:p>
    <w:p w:rsidR="00AD2208" w:rsidRDefault="00AD2208" w:rsidP="00AD220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removal or disposition of any of the products resulting from this trespass may result in criminal and/or civil action being filed by the United States against the parties involved.  Perishable products seized may be sold and this sale by the United States will not be delayed or prevented by appeal.</w:t>
      </w:r>
    </w:p>
    <w:p w:rsidR="00AD2208" w:rsidRDefault="00AD2208" w:rsidP="00AD2208">
      <w:pPr>
        <w:spacing w:line="276" w:lineRule="auto"/>
        <w:rPr>
          <w:rFonts w:ascii="Times New Roman" w:eastAsia="Times New Roman" w:hAnsi="Times New Roman" w:cs="Times New Roman"/>
          <w:sz w:val="24"/>
          <w:szCs w:val="24"/>
        </w:rPr>
      </w:pPr>
    </w:p>
    <w:p w:rsidR="00AD2208" w:rsidRDefault="00AD2208" w:rsidP="00AD220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Bureau of Indian Affairs is charged with the administration of Indian lands, and is required to collect damages resulting from timber trespasses committed on such lands.</w:t>
      </w:r>
    </w:p>
    <w:p w:rsidR="00AD2208" w:rsidRDefault="00AD2208" w:rsidP="00AD2208">
      <w:pPr>
        <w:spacing w:line="276" w:lineRule="auto"/>
        <w:rPr>
          <w:rFonts w:ascii="Times New Roman" w:eastAsia="Times New Roman" w:hAnsi="Times New Roman" w:cs="Times New Roman"/>
          <w:sz w:val="24"/>
          <w:szCs w:val="24"/>
        </w:rPr>
      </w:pPr>
    </w:p>
    <w:p w:rsidR="00AD2208" w:rsidRDefault="00AD2208" w:rsidP="00AD220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accordance with the regulations in 25 CFR Part 2, this decision may be appealed to: {</w:t>
      </w:r>
      <w:r>
        <w:rPr>
          <w:rFonts w:ascii="Times New Roman" w:eastAsia="Times New Roman" w:hAnsi="Times New Roman" w:cs="Times New Roman"/>
          <w:i/>
          <w:sz w:val="24"/>
          <w:szCs w:val="24"/>
        </w:rPr>
        <w:t>Regional Director, Mailing Address</w:t>
      </w:r>
      <w:r>
        <w:rPr>
          <w:rFonts w:ascii="Times New Roman" w:eastAsia="Times New Roman" w:hAnsi="Times New Roman" w:cs="Times New Roman"/>
          <w:sz w:val="24"/>
          <w:szCs w:val="24"/>
        </w:rPr>
        <w:t xml:space="preserve">}. Your Notice of Appeal must be filed in this office within 30 days of the date you receive this decision. The date of filing your Notice of Appeal is the date it is postmarked or the date it is personally delivered to this office. Your Notice of Appeal must include your name, address, and telephone number. It should clearly identify the decision being appealed. If possible, attach a copy of the decision (this Notice of Seizure). The Notice and the envelope in which it is mailed should be clearly labeled “Notice of Appeal.” Your Notice of Appeal must list the names and addresses of the interested parties known to you and certify that you have sent them copies of the Notice. </w:t>
      </w:r>
    </w:p>
    <w:p w:rsidR="00AD2208" w:rsidRDefault="00AD2208" w:rsidP="00AD2208">
      <w:pPr>
        <w:spacing w:line="276" w:lineRule="auto"/>
        <w:rPr>
          <w:rFonts w:ascii="Times New Roman" w:eastAsia="Times New Roman" w:hAnsi="Times New Roman" w:cs="Times New Roman"/>
          <w:sz w:val="24"/>
          <w:szCs w:val="24"/>
        </w:rPr>
      </w:pPr>
    </w:p>
    <w:p w:rsidR="00AD2208" w:rsidRDefault="00AD2208" w:rsidP="00AD220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your appeal is not filed within the time stated above this decision will become final for the </w:t>
      </w:r>
      <w:r>
        <w:rPr>
          <w:rFonts w:ascii="Times New Roman" w:eastAsia="Times New Roman" w:hAnsi="Times New Roman" w:cs="Times New Roman"/>
          <w:sz w:val="24"/>
          <w:szCs w:val="24"/>
        </w:rPr>
        <w:lastRenderedPageBreak/>
        <w:t>Department of the Interior at the expiration of the appeal period. No extension of time may be granted for filing a Notice of Appeal.</w:t>
      </w:r>
    </w:p>
    <w:p w:rsidR="00213A29" w:rsidRPr="00213A29" w:rsidRDefault="00213A29" w:rsidP="00B201B4">
      <w:pPr>
        <w:tabs>
          <w:tab w:val="left" w:pos="4320"/>
        </w:tabs>
        <w:rPr>
          <w:rFonts w:ascii="Times New Roman" w:eastAsia="Times New Roman" w:hAnsi="Times New Roman" w:cs="Times New Roman"/>
          <w:sz w:val="144"/>
          <w:szCs w:val="24"/>
        </w:rPr>
      </w:pPr>
      <w:bookmarkStart w:id="0" w:name="_GoBack"/>
      <w:bookmarkEnd w:id="0"/>
    </w:p>
    <w:p w:rsidR="00B201B4" w:rsidRDefault="00B201B4" w:rsidP="00213A29">
      <w:pPr>
        <w:tabs>
          <w:tab w:val="left" w:pos="50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Sincerely,</w:t>
      </w:r>
    </w:p>
    <w:p w:rsidR="00B201B4" w:rsidRPr="00213A29" w:rsidRDefault="00B201B4" w:rsidP="00B201B4">
      <w:pPr>
        <w:tabs>
          <w:tab w:val="left" w:pos="4320"/>
        </w:tabs>
        <w:rPr>
          <w:rFonts w:ascii="Times New Roman" w:eastAsia="Times New Roman" w:hAnsi="Times New Roman" w:cs="Times New Roman"/>
          <w:sz w:val="72"/>
          <w:szCs w:val="24"/>
        </w:rPr>
      </w:pPr>
    </w:p>
    <w:p w:rsidR="00B201B4" w:rsidRDefault="00B201B4" w:rsidP="00213A29">
      <w:pPr>
        <w:tabs>
          <w:tab w:val="left" w:pos="50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Line Officer</w:t>
      </w:r>
    </w:p>
    <w:sectPr w:rsidR="00B201B4" w:rsidSect="00AD2208">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208"/>
    <w:rsid w:val="00213A29"/>
    <w:rsid w:val="00241EDA"/>
    <w:rsid w:val="00450E45"/>
    <w:rsid w:val="007F1129"/>
    <w:rsid w:val="00AD2208"/>
    <w:rsid w:val="00B20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D962"/>
  <w15:docId w15:val="{619A738F-B003-4C8F-AA0E-E63C3B1B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D2208"/>
    <w:pPr>
      <w:widowControl w:val="0"/>
      <w:spacing w:after="0" w:line="240"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Seizure Template</dc:title>
  <dc:creator>Borchert, Kenneth</dc:creator>
  <cp:keywords>BIA Forestry Trespass</cp:keywords>
  <cp:lastModifiedBy>Broyles, Robyn</cp:lastModifiedBy>
  <cp:revision>3</cp:revision>
  <dcterms:created xsi:type="dcterms:W3CDTF">2018-01-30T21:06:00Z</dcterms:created>
  <dcterms:modified xsi:type="dcterms:W3CDTF">2018-01-30T21:08:00Z</dcterms:modified>
</cp:coreProperties>
</file>