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4017" w14:textId="14E9341B" w:rsidR="6FBAFE44" w:rsidRDefault="6FBAFE44" w:rsidP="0E3116FD">
      <w:pPr>
        <w:pStyle w:val="paragraph"/>
        <w:spacing w:before="0" w:beforeAutospacing="0" w:after="0" w:afterAutospacing="0"/>
        <w:jc w:val="center"/>
        <w:rPr>
          <w:rStyle w:val="normaltextrun"/>
          <w:sz w:val="40"/>
          <w:szCs w:val="40"/>
        </w:rPr>
      </w:pPr>
      <w:r w:rsidRPr="0E3116FD">
        <w:rPr>
          <w:rStyle w:val="normaltextrun"/>
          <w:sz w:val="40"/>
          <w:szCs w:val="40"/>
        </w:rPr>
        <w:t>Sample Scale</w:t>
      </w:r>
      <w:r w:rsidR="56ADAD50" w:rsidRPr="0E3116FD">
        <w:rPr>
          <w:rStyle w:val="normaltextrun"/>
          <w:sz w:val="40"/>
          <w:szCs w:val="40"/>
        </w:rPr>
        <w:t xml:space="preserve"> Frequency Calculations</w:t>
      </w:r>
    </w:p>
    <w:p w14:paraId="06582A6E" w14:textId="21903A36" w:rsidR="06367DCF" w:rsidRDefault="06367DCF" w:rsidP="0E3116FD">
      <w:pPr>
        <w:pStyle w:val="paragraph"/>
        <w:spacing w:before="0" w:beforeAutospacing="0" w:after="0" w:afterAutospacing="0"/>
        <w:rPr>
          <w:rStyle w:val="normaltextrun"/>
          <w:sz w:val="40"/>
          <w:szCs w:val="40"/>
        </w:rPr>
      </w:pPr>
    </w:p>
    <w:p w14:paraId="7FA42700" w14:textId="63070882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normaltextrun"/>
          <w:u w:val="single"/>
        </w:rPr>
        <w:t>Sample Scale</w:t>
      </w:r>
      <w:r w:rsidRPr="0E3116FD">
        <w:rPr>
          <w:rStyle w:val="normaltextrun"/>
        </w:rPr>
        <w:t xml:space="preserve">.  </w:t>
      </w:r>
      <w:r w:rsidR="69514750" w:rsidRPr="0E3116FD">
        <w:rPr>
          <w:rStyle w:val="normaltextrun"/>
        </w:rPr>
        <w:t>Forest products</w:t>
      </w:r>
      <w:r w:rsidRPr="0E3116FD">
        <w:rPr>
          <w:rStyle w:val="normaltextrun"/>
        </w:rPr>
        <w:t xml:space="preserve"> are normally 100% scaled; however, a sample scale may be employed if it meets established guidelines for accuracy.  Sample scaling conversion or frequency may not be provided in the contract</w:t>
      </w:r>
      <w:r w:rsidR="662518AB" w:rsidRPr="0E3116FD">
        <w:rPr>
          <w:rStyle w:val="normaltextrun"/>
        </w:rPr>
        <w:t xml:space="preserve"> or </w:t>
      </w:r>
      <w:r w:rsidRPr="0E3116FD">
        <w:rPr>
          <w:rStyle w:val="normaltextrun"/>
        </w:rPr>
        <w:t>permit, but it should be specified in the logging plan if it isn’t in the contract</w:t>
      </w:r>
      <w:r w:rsidR="75E78339" w:rsidRPr="0E3116FD">
        <w:rPr>
          <w:rStyle w:val="normaltextrun"/>
        </w:rPr>
        <w:t xml:space="preserve"> </w:t>
      </w:r>
      <w:r w:rsidR="08FA39FF" w:rsidRPr="0E3116FD">
        <w:rPr>
          <w:rStyle w:val="normaltextrun"/>
        </w:rPr>
        <w:t xml:space="preserve">or </w:t>
      </w:r>
      <w:r w:rsidRPr="0E3116FD">
        <w:rPr>
          <w:rStyle w:val="normaltextrun"/>
        </w:rPr>
        <w:t xml:space="preserve">permit.    </w:t>
      </w:r>
      <w:r w:rsidR="2A8CC1D2" w:rsidRPr="0E3116FD">
        <w:rPr>
          <w:rStyle w:val="normaltextrun"/>
        </w:rPr>
        <w:t>Sample scaling</w:t>
      </w:r>
      <w:r w:rsidRPr="0E3116FD">
        <w:rPr>
          <w:rStyle w:val="normaltextrun"/>
        </w:rPr>
        <w:t xml:space="preserve"> is most applicable in sales</w:t>
      </w:r>
      <w:r w:rsidR="2213C840" w:rsidRPr="0E3116FD">
        <w:rPr>
          <w:rStyle w:val="normaltextrun"/>
        </w:rPr>
        <w:t xml:space="preserve"> that include large volumes</w:t>
      </w:r>
      <w:r w:rsidRPr="0E3116FD">
        <w:rPr>
          <w:rStyle w:val="normaltextrun"/>
        </w:rPr>
        <w:t xml:space="preserve"> of small, low-valued forest products, or when the harvested forest products are generally uniform in species, </w:t>
      </w:r>
      <w:proofErr w:type="gramStart"/>
      <w:r w:rsidRPr="0E3116FD">
        <w:rPr>
          <w:rStyle w:val="normaltextrun"/>
        </w:rPr>
        <w:t>grade</w:t>
      </w:r>
      <w:proofErr w:type="gramEnd"/>
      <w:r w:rsidRPr="0E3116FD">
        <w:rPr>
          <w:rStyle w:val="normaltextrun"/>
        </w:rPr>
        <w:t xml:space="preserve"> and amount of defect.</w:t>
      </w:r>
      <w:r w:rsidR="175E02AA" w:rsidRPr="0E3116FD">
        <w:rPr>
          <w:rStyle w:val="normaltextrun"/>
        </w:rPr>
        <w:t xml:space="preserve"> </w:t>
      </w:r>
      <w:r w:rsidR="0532A3C2" w:rsidRPr="0E3116FD">
        <w:rPr>
          <w:rStyle w:val="normaltextrun"/>
        </w:rPr>
        <w:t>Sample scaling</w:t>
      </w:r>
      <w:r w:rsidR="175E02AA" w:rsidRPr="0E3116FD">
        <w:rPr>
          <w:rStyle w:val="normaltextrun"/>
        </w:rPr>
        <w:t xml:space="preserve"> can be used for one species, while 100% scaling can be used for the remainder.</w:t>
      </w:r>
      <w:r w:rsidRPr="0E3116FD">
        <w:rPr>
          <w:rStyle w:val="normaltextrun"/>
        </w:rPr>
        <w:t xml:space="preserve"> If truckloads of logs are being scaled, then load volume </w:t>
      </w:r>
      <w:r w:rsidR="6D7EA9DB" w:rsidRPr="0E3116FD">
        <w:rPr>
          <w:rStyle w:val="normaltextrun"/>
        </w:rPr>
        <w:t>is</w:t>
      </w:r>
      <w:r w:rsidRPr="0E3116FD">
        <w:rPr>
          <w:rStyle w:val="normaltextrun"/>
        </w:rPr>
        <w:t xml:space="preserve"> the sampling unit.  Load variability, </w:t>
      </w:r>
      <w:r w:rsidR="32371A3F" w:rsidRPr="0E3116FD">
        <w:rPr>
          <w:rStyle w:val="normaltextrun"/>
        </w:rPr>
        <w:t>individual species</w:t>
      </w:r>
      <w:r w:rsidRPr="0E3116FD">
        <w:rPr>
          <w:rStyle w:val="normaltextrun"/>
        </w:rPr>
        <w:t xml:space="preserve"> volume, value of forest products and acceptable sampling error all influence sample frequency, but total sale volume</w:t>
      </w:r>
      <w:r w:rsidR="36785B01" w:rsidRPr="0E3116FD">
        <w:rPr>
          <w:rStyle w:val="normaltextrun"/>
        </w:rPr>
        <w:t xml:space="preserve"> by species</w:t>
      </w:r>
      <w:r w:rsidRPr="0E3116FD">
        <w:rPr>
          <w:rStyle w:val="normaltextrun"/>
        </w:rPr>
        <w:t xml:space="preserve"> usually has the most influence.  </w:t>
      </w:r>
      <w:r w:rsidR="6CE05058" w:rsidRPr="0E3116FD">
        <w:rPr>
          <w:rStyle w:val="normaltextrun"/>
        </w:rPr>
        <w:t>S</w:t>
      </w:r>
      <w:r w:rsidRPr="0E3116FD">
        <w:rPr>
          <w:rStyle w:val="normaltextrun"/>
        </w:rPr>
        <w:t>mall sales</w:t>
      </w:r>
      <w:r w:rsidR="7AC0B3CD" w:rsidRPr="0E3116FD">
        <w:rPr>
          <w:rStyle w:val="normaltextrun"/>
        </w:rPr>
        <w:t>, highly variable forest products,</w:t>
      </w:r>
      <w:r w:rsidRPr="0E3116FD">
        <w:rPr>
          <w:rStyle w:val="normaltextrun"/>
        </w:rPr>
        <w:t xml:space="preserve"> or sales with high value forest products will have to be sampled more </w:t>
      </w:r>
      <w:r w:rsidR="7A897CF7" w:rsidRPr="0E3116FD">
        <w:rPr>
          <w:rStyle w:val="normaltextrun"/>
        </w:rPr>
        <w:t>heavily</w:t>
      </w:r>
      <w:r w:rsidRPr="0E3116FD">
        <w:rPr>
          <w:rStyle w:val="normaltextrun"/>
        </w:rPr>
        <w:t xml:space="preserve"> than large sales</w:t>
      </w:r>
      <w:r w:rsidR="14ED0A97" w:rsidRPr="0E3116FD">
        <w:rPr>
          <w:rStyle w:val="normaltextrun"/>
        </w:rPr>
        <w:t xml:space="preserve"> or 100% scaled</w:t>
      </w:r>
      <w:r w:rsidRPr="0E3116FD">
        <w:rPr>
          <w:rStyle w:val="normaltextrun"/>
        </w:rPr>
        <w:t>.</w:t>
      </w:r>
      <w:r w:rsidRPr="0E3116FD">
        <w:rPr>
          <w:rStyle w:val="eop"/>
        </w:rPr>
        <w:t> </w:t>
      </w:r>
    </w:p>
    <w:p w14:paraId="57791B2B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5C141750" w14:textId="08BE8E28" w:rsidR="00A27D59" w:rsidRDefault="00A27D59" w:rsidP="0E3116FD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E3116FD">
        <w:rPr>
          <w:rStyle w:val="normaltextrun"/>
          <w:u w:val="single"/>
        </w:rPr>
        <w:t>Acceptable Sampling Error</w:t>
      </w:r>
      <w:r w:rsidR="587CA10B" w:rsidRPr="0E3116FD">
        <w:rPr>
          <w:rStyle w:val="normaltextrun"/>
          <w:u w:val="single"/>
        </w:rPr>
        <w:t xml:space="preserve"> (E)</w:t>
      </w:r>
      <w:r w:rsidRPr="0E3116FD">
        <w:rPr>
          <w:rStyle w:val="normaltextrun"/>
        </w:rPr>
        <w:t xml:space="preserve">.  Acceptable sampling error is the difference between a sample estimate of total sale volume and the volume that would result from 100 percent scaling, divided by the estimated total volume.  </w:t>
      </w:r>
      <w:r w:rsidR="620CF123" w:rsidRPr="0E3116FD">
        <w:rPr>
          <w:rStyle w:val="normaltextrun"/>
        </w:rPr>
        <w:t>S</w:t>
      </w:r>
      <w:r w:rsidRPr="0E3116FD">
        <w:rPr>
          <w:rStyle w:val="normaltextrun"/>
        </w:rPr>
        <w:t xml:space="preserve">ampling error </w:t>
      </w:r>
      <w:r w:rsidR="5740991D" w:rsidRPr="0E3116FD">
        <w:rPr>
          <w:rStyle w:val="normaltextrun"/>
        </w:rPr>
        <w:t>must</w:t>
      </w:r>
      <w:r w:rsidRPr="0E3116FD">
        <w:rPr>
          <w:rStyle w:val="normaltextrun"/>
        </w:rPr>
        <w:t xml:space="preserve"> not exceed + or – 2% at a 95% confidence interval.</w:t>
      </w:r>
      <w:r w:rsidRPr="0E3116FD">
        <w:rPr>
          <w:rStyle w:val="eop"/>
        </w:rPr>
        <w:t> </w:t>
      </w:r>
    </w:p>
    <w:p w14:paraId="09CF37F9" w14:textId="0C865EE3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rStyle w:val="normaltextrun"/>
          <w:u w:val="single"/>
        </w:rPr>
      </w:pPr>
    </w:p>
    <w:p w14:paraId="6DA3121D" w14:textId="312E408A" w:rsidR="00A27D59" w:rsidRDefault="00A27D59" w:rsidP="0E3116FD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E3116FD">
        <w:rPr>
          <w:rStyle w:val="normaltextrun"/>
          <w:u w:val="single"/>
        </w:rPr>
        <w:t>Coefficient of variation</w:t>
      </w:r>
      <w:r w:rsidRPr="0E3116FD">
        <w:rPr>
          <w:rStyle w:val="normaltextrun"/>
        </w:rPr>
        <w:t xml:space="preserve"> (CV)</w:t>
      </w:r>
      <w:r w:rsidR="7814F01E" w:rsidRPr="0E3116FD">
        <w:rPr>
          <w:rStyle w:val="normaltextrun"/>
        </w:rPr>
        <w:t>.</w:t>
      </w:r>
      <w:r w:rsidRPr="0E3116FD">
        <w:rPr>
          <w:rStyle w:val="normaltextrun"/>
        </w:rPr>
        <w:t xml:space="preserve"> </w:t>
      </w:r>
      <w:r w:rsidR="59348DAF" w:rsidRPr="0E3116FD">
        <w:rPr>
          <w:rStyle w:val="normaltextrun"/>
        </w:rPr>
        <w:t>A</w:t>
      </w:r>
      <w:r w:rsidRPr="0E3116FD">
        <w:rPr>
          <w:rStyle w:val="normaltextrun"/>
        </w:rPr>
        <w:t xml:space="preserve"> measure of sample variability and is the ratio of the standard deviation to the mean, expressed as a percent.</w:t>
      </w:r>
      <w:r w:rsidRPr="0E3116FD">
        <w:rPr>
          <w:rStyle w:val="eop"/>
        </w:rPr>
        <w:t> </w:t>
      </w:r>
    </w:p>
    <w:p w14:paraId="23FAC764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66C00DAF" w14:textId="798DD35B" w:rsidR="00A27D59" w:rsidRDefault="00A27D59" w:rsidP="0E3116FD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E3116FD">
        <w:rPr>
          <w:rStyle w:val="normaltextrun"/>
          <w:u w:val="single"/>
        </w:rPr>
        <w:t>Number of Samples Required for the Sale</w:t>
      </w:r>
      <w:r w:rsidR="2932710C" w:rsidRPr="0E3116FD">
        <w:rPr>
          <w:rStyle w:val="normaltextrun"/>
          <w:u w:val="single"/>
        </w:rPr>
        <w:t xml:space="preserve"> (</w:t>
      </w:r>
      <w:r w:rsidR="35166916" w:rsidRPr="0E3116FD">
        <w:rPr>
          <w:rStyle w:val="normaltextrun"/>
          <w:u w:val="single"/>
        </w:rPr>
        <w:t>N</w:t>
      </w:r>
      <w:r w:rsidR="2932710C" w:rsidRPr="0E3116FD">
        <w:rPr>
          <w:rStyle w:val="normaltextrun"/>
          <w:u w:val="single"/>
        </w:rPr>
        <w:t>)</w:t>
      </w:r>
      <w:r w:rsidRPr="0E3116FD">
        <w:rPr>
          <w:rStyle w:val="normaltextrun"/>
        </w:rPr>
        <w:t>. The number of sample</w:t>
      </w:r>
      <w:r w:rsidR="65580F59" w:rsidRPr="0E3116FD">
        <w:rPr>
          <w:rStyle w:val="normaltextrun"/>
        </w:rPr>
        <w:t>s</w:t>
      </w:r>
      <w:r w:rsidRPr="0E3116FD">
        <w:rPr>
          <w:rStyle w:val="normaltextrun"/>
        </w:rPr>
        <w:t xml:space="preserve"> required for a given sale is calculated by the following formula:</w:t>
      </w:r>
      <w:r w:rsidRPr="0E3116FD">
        <w:rPr>
          <w:rStyle w:val="eop"/>
        </w:rPr>
        <w:t> </w:t>
      </w:r>
    </w:p>
    <w:p w14:paraId="70D9E1EA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580FD3CF" w14:textId="733E7F57" w:rsidR="00A27D59" w:rsidRDefault="00A27D59" w:rsidP="0E3116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E3116FD">
        <w:rPr>
          <w:rStyle w:val="normaltextrun"/>
          <w:b/>
          <w:bCs/>
        </w:rPr>
        <w:t>Formula No. 1</w:t>
      </w:r>
      <w:r w:rsidRPr="0E3116FD">
        <w:rPr>
          <w:rStyle w:val="eop"/>
        </w:rPr>
        <w:t>  </w:t>
      </w:r>
    </w:p>
    <w:p w14:paraId="723D93F9" w14:textId="77777777" w:rsidR="00A27D59" w:rsidRDefault="00A27D59" w:rsidP="0E3116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7F030EFF" wp14:editId="5AFBC516">
            <wp:extent cx="1165860" cy="632460"/>
            <wp:effectExtent l="0" t="0" r="0" b="0"/>
            <wp:docPr id="1" name="Picture 1" descr="An image showing the Formula to calculate the number of samples requi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 image showing the Formula to calculate the number of samples required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3116FD">
        <w:rPr>
          <w:rStyle w:val="eop"/>
        </w:rPr>
        <w:t> </w:t>
      </w:r>
    </w:p>
    <w:p w14:paraId="3F62A740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normaltextrun"/>
          <w:b/>
          <w:bCs/>
        </w:rPr>
        <w:t>Where:</w:t>
      </w:r>
      <w:r w:rsidRPr="0E3116FD">
        <w:rPr>
          <w:rStyle w:val="eop"/>
        </w:rPr>
        <w:t> </w:t>
      </w:r>
    </w:p>
    <w:p w14:paraId="46B71C63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79C8EF82" w14:textId="6F653AFB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E3116FD">
        <w:rPr>
          <w:rStyle w:val="normaltextrun"/>
        </w:rPr>
        <w:t>t = 2 (2 standard deviations – represents a 95% confidence level).</w:t>
      </w:r>
      <w:r w:rsidRPr="0E3116FD">
        <w:rPr>
          <w:rStyle w:val="eop"/>
        </w:rPr>
        <w:t> </w:t>
      </w:r>
      <w:r w:rsidR="442DE258" w:rsidRPr="0E3116FD">
        <w:rPr>
          <w:rStyle w:val="eop"/>
        </w:rPr>
        <w:t>Student’s t-test for degrees of freedom in a very large sample.</w:t>
      </w:r>
    </w:p>
    <w:p w14:paraId="2C993D7F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0DD900F0" w14:textId="74365BA8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normaltextrun"/>
        </w:rPr>
        <w:t xml:space="preserve">N = total number of loads </w:t>
      </w:r>
      <w:r w:rsidR="468DBE90" w:rsidRPr="0E3116FD">
        <w:rPr>
          <w:rStyle w:val="normaltextrun"/>
        </w:rPr>
        <w:t>of the species</w:t>
      </w:r>
      <w:r w:rsidRPr="0E3116FD">
        <w:rPr>
          <w:rStyle w:val="normaltextrun"/>
        </w:rPr>
        <w:t>.  This may be approximated by dividing the estimated total sale volume</w:t>
      </w:r>
      <w:r w:rsidR="4A99382D" w:rsidRPr="0E3116FD">
        <w:rPr>
          <w:rStyle w:val="normaltextrun"/>
        </w:rPr>
        <w:t xml:space="preserve"> of the species</w:t>
      </w:r>
      <w:r w:rsidRPr="0E3116FD">
        <w:rPr>
          <w:rStyle w:val="normaltextrun"/>
        </w:rPr>
        <w:t xml:space="preserve"> by the average net volume per load</w:t>
      </w:r>
      <w:r w:rsidR="27A2E769" w:rsidRPr="0E3116FD">
        <w:rPr>
          <w:rStyle w:val="normaltextrun"/>
        </w:rPr>
        <w:t xml:space="preserve"> of the species</w:t>
      </w:r>
      <w:r w:rsidRPr="0E3116FD">
        <w:rPr>
          <w:rStyle w:val="normaltextrun"/>
        </w:rPr>
        <w:t>.</w:t>
      </w:r>
      <w:r w:rsidRPr="0E3116FD">
        <w:rPr>
          <w:rStyle w:val="eop"/>
        </w:rPr>
        <w:t> </w:t>
      </w:r>
    </w:p>
    <w:p w14:paraId="5905BBD2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4C034FD0" w14:textId="6DC59A19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normaltextrun"/>
        </w:rPr>
        <w:t>E = 2 (acceptable sampling error); normally 2 percent.</w:t>
      </w:r>
      <w:r w:rsidRPr="0E3116FD">
        <w:rPr>
          <w:rStyle w:val="eop"/>
        </w:rPr>
        <w:t> </w:t>
      </w:r>
    </w:p>
    <w:p w14:paraId="3619C750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2859937B">
        <w:rPr>
          <w:rStyle w:val="eop"/>
        </w:rPr>
        <w:t> </w:t>
      </w:r>
    </w:p>
    <w:p w14:paraId="1D411251" w14:textId="198AB99A" w:rsidR="2859937B" w:rsidRDefault="2859937B">
      <w:r>
        <w:br w:type="page"/>
      </w:r>
    </w:p>
    <w:p w14:paraId="16001F5B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normaltextrun"/>
        </w:rPr>
        <w:lastRenderedPageBreak/>
        <w:t>CV = coefficient of variation. Derived from the following formula:</w:t>
      </w:r>
      <w:r w:rsidRPr="0E3116FD">
        <w:rPr>
          <w:rStyle w:val="eop"/>
        </w:rPr>
        <w:t> </w:t>
      </w:r>
    </w:p>
    <w:p w14:paraId="1DBFB0FD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5DF5A5F6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1B1752BF" w14:textId="3D64F132" w:rsidR="00A27D59" w:rsidRDefault="00A27D59" w:rsidP="0E3116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E3116FD">
        <w:rPr>
          <w:rStyle w:val="normaltextrun"/>
          <w:b/>
          <w:bCs/>
        </w:rPr>
        <w:t>Formula No. 2</w:t>
      </w:r>
      <w:r w:rsidRPr="0E3116FD">
        <w:rPr>
          <w:rStyle w:val="eop"/>
        </w:rPr>
        <w:t>  </w:t>
      </w:r>
    </w:p>
    <w:p w14:paraId="68CE190A" w14:textId="77777777" w:rsidR="00A27D59" w:rsidRDefault="00A27D59" w:rsidP="0E3116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04E37622" wp14:editId="610D8DE5">
            <wp:extent cx="998220" cy="403860"/>
            <wp:effectExtent l="0" t="0" r="0" b="0"/>
            <wp:docPr id="2" name="Picture 2" descr="The formula for calculating the coefficient of variation is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formula for calculating the coefficient of variation is shown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3116FD">
        <w:rPr>
          <w:rStyle w:val="eop"/>
        </w:rPr>
        <w:t> </w:t>
      </w:r>
    </w:p>
    <w:p w14:paraId="45A3828D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normaltextrun"/>
          <w:b/>
          <w:bCs/>
        </w:rPr>
        <w:t>Where:</w:t>
      </w:r>
      <w:r w:rsidRPr="0E3116FD">
        <w:rPr>
          <w:rStyle w:val="eop"/>
        </w:rPr>
        <w:t> </w:t>
      </w:r>
    </w:p>
    <w:p w14:paraId="2CD446F9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66B37993" w14:textId="6E54BB6C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noProof/>
        </w:rPr>
        <w:drawing>
          <wp:inline distT="0" distB="0" distL="0" distR="0" wp14:anchorId="636C9C55" wp14:editId="4F1BDA98">
            <wp:extent cx="122669" cy="197633"/>
            <wp:effectExtent l="0" t="0" r="0" b="7620"/>
            <wp:docPr id="3" name="Picture 3" descr="The symbol for statistical mean is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symbol for statistical mean is show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69" cy="19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3116FD">
        <w:rPr>
          <w:rStyle w:val="normaltextrun"/>
        </w:rPr>
        <w:t>= mean load volume or value</w:t>
      </w:r>
    </w:p>
    <w:p w14:paraId="0E4BE24F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1035A561" w14:textId="650A239D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normaltextrun"/>
        </w:rPr>
        <w:t xml:space="preserve">SD = standard deviation.  Standard deviation </w:t>
      </w:r>
      <w:r w:rsidR="5BE9DD2F" w:rsidRPr="0E3116FD">
        <w:rPr>
          <w:rStyle w:val="normaltextrun"/>
        </w:rPr>
        <w:t>can be calculated using</w:t>
      </w:r>
      <w:r w:rsidRPr="0E3116FD">
        <w:rPr>
          <w:rStyle w:val="normaltextrun"/>
        </w:rPr>
        <w:t xml:space="preserve"> the following formula:</w:t>
      </w:r>
      <w:r w:rsidRPr="0E3116FD">
        <w:rPr>
          <w:rStyle w:val="eop"/>
        </w:rPr>
        <w:t> </w:t>
      </w:r>
    </w:p>
    <w:p w14:paraId="19A862B3" w14:textId="684D8455" w:rsidR="06367DCF" w:rsidRDefault="06367DCF" w:rsidP="0E3116FD">
      <w:pPr>
        <w:pStyle w:val="paragraph"/>
        <w:spacing w:before="0" w:beforeAutospacing="0" w:after="0" w:afterAutospacing="0"/>
        <w:rPr>
          <w:rStyle w:val="eop"/>
        </w:rPr>
      </w:pPr>
    </w:p>
    <w:p w14:paraId="2F5DC849" w14:textId="6BB360DE" w:rsidR="00A27D59" w:rsidRDefault="00A27D59" w:rsidP="0E3116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E3116FD">
        <w:rPr>
          <w:rStyle w:val="normaltextrun"/>
          <w:b/>
          <w:bCs/>
        </w:rPr>
        <w:t>Formula No. 3</w:t>
      </w:r>
      <w:r w:rsidRPr="0E3116FD">
        <w:rPr>
          <w:rStyle w:val="eop"/>
        </w:rPr>
        <w:t>  </w:t>
      </w:r>
    </w:p>
    <w:p w14:paraId="3BD976EE" w14:textId="77777777" w:rsidR="00A27D59" w:rsidRDefault="00A27D59" w:rsidP="0E3116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662F9BBA" wp14:editId="017DC78C">
            <wp:extent cx="1493520" cy="655320"/>
            <wp:effectExtent l="0" t="0" r="0" b="0"/>
            <wp:docPr id="4" name="Picture 4" descr="The formula for calculating the standard deviation is show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formula for calculating the standard deviation is shown.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3116FD">
        <w:rPr>
          <w:rStyle w:val="eop"/>
        </w:rPr>
        <w:t> </w:t>
      </w:r>
    </w:p>
    <w:p w14:paraId="42687E70" w14:textId="1350A21E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  <w:r w:rsidRPr="0E3116FD">
        <w:rPr>
          <w:rStyle w:val="normaltextrun"/>
          <w:b/>
          <w:bCs/>
        </w:rPr>
        <w:t>Where:</w:t>
      </w:r>
      <w:r w:rsidRPr="0E3116FD">
        <w:rPr>
          <w:rStyle w:val="eop"/>
        </w:rPr>
        <w:t> </w:t>
      </w:r>
    </w:p>
    <w:p w14:paraId="3DC773C4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27B10151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normaltextrun"/>
        </w:rPr>
        <w:t>n = the number of loads in the sample.</w:t>
      </w:r>
      <w:r w:rsidRPr="0E3116FD">
        <w:rPr>
          <w:rStyle w:val="eop"/>
        </w:rPr>
        <w:t> </w:t>
      </w:r>
    </w:p>
    <w:p w14:paraId="4C8C5578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3EB7BCA7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normaltextrun"/>
        </w:rPr>
        <w:t>x = the volume or value of each sample.</w:t>
      </w:r>
      <w:r w:rsidRPr="0E3116FD">
        <w:rPr>
          <w:rStyle w:val="eop"/>
        </w:rPr>
        <w:t> </w:t>
      </w:r>
    </w:p>
    <w:p w14:paraId="29CD2744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3E6811F4" w14:textId="452C7E26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normaltextrun"/>
        </w:rPr>
        <w:t>In practice, sample frequencies are c</w:t>
      </w:r>
      <w:r w:rsidR="11073286" w:rsidRPr="0E3116FD">
        <w:rPr>
          <w:rStyle w:val="normaltextrun"/>
        </w:rPr>
        <w:t>alcula</w:t>
      </w:r>
      <w:r w:rsidRPr="0E3116FD">
        <w:rPr>
          <w:rStyle w:val="normaltextrun"/>
        </w:rPr>
        <w:t xml:space="preserve">ted based on the first </w:t>
      </w:r>
      <w:r w:rsidR="5DBF7D8C" w:rsidRPr="0E3116FD">
        <w:rPr>
          <w:rStyle w:val="normaltextrun"/>
        </w:rPr>
        <w:t>30</w:t>
      </w:r>
      <w:r w:rsidRPr="0E3116FD">
        <w:rPr>
          <w:rStyle w:val="normaltextrun"/>
        </w:rPr>
        <w:t xml:space="preserve"> or more sample loads and should be re-computed at least quarterly. </w:t>
      </w:r>
      <w:r w:rsidR="74E17648" w:rsidRPr="0E3116FD">
        <w:rPr>
          <w:rStyle w:val="normaltextrun"/>
        </w:rPr>
        <w:t>The</w:t>
      </w:r>
      <w:r w:rsidRPr="0E3116FD">
        <w:rPr>
          <w:rStyle w:val="normaltextrun"/>
        </w:rPr>
        <w:t xml:space="preserve"> initial sample frequency is determined by the </w:t>
      </w:r>
      <w:r w:rsidR="13B72515" w:rsidRPr="0E3116FD">
        <w:rPr>
          <w:rStyle w:val="normaltextrun"/>
        </w:rPr>
        <w:t>OIC</w:t>
      </w:r>
      <w:r w:rsidRPr="0E3116FD">
        <w:rPr>
          <w:rStyle w:val="normaltextrun"/>
        </w:rPr>
        <w:t xml:space="preserve">.  The OIC should consider past sale records, expected log truck </w:t>
      </w:r>
      <w:r w:rsidR="6243486B" w:rsidRPr="0E3116FD">
        <w:rPr>
          <w:rStyle w:val="normaltextrun"/>
        </w:rPr>
        <w:t>capacities</w:t>
      </w:r>
      <w:r w:rsidRPr="0E3116FD">
        <w:rPr>
          <w:rStyle w:val="normaltextrun"/>
        </w:rPr>
        <w:t>, and sale volume.  It is better to over-sample rather than under sample during this phase of scaling.</w:t>
      </w:r>
      <w:r w:rsidRPr="0E3116FD">
        <w:rPr>
          <w:rStyle w:val="eop"/>
        </w:rPr>
        <w:t> </w:t>
      </w:r>
    </w:p>
    <w:p w14:paraId="39858499" w14:textId="77777777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eop"/>
        </w:rPr>
        <w:t> </w:t>
      </w:r>
    </w:p>
    <w:p w14:paraId="523CBBF2" w14:textId="302CCAA8" w:rsidR="00A27D59" w:rsidRDefault="00A27D59" w:rsidP="0E3116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E3116FD">
        <w:rPr>
          <w:rStyle w:val="normaltextrun"/>
        </w:rPr>
        <w:t>When the first 30 sample loads have been scaled use Formula No. 1 to find the number of samples required for the entire sale.  The sample frequency is simply N/n and can be stated as 1 load in (N ÷ n).  If the sale was over or under sampled during the initial sampling, then an adjustment based on the number of samples over or under can be made. </w:t>
      </w:r>
      <w:r w:rsidR="32D5D66A" w:rsidRPr="0E3116FD">
        <w:rPr>
          <w:rStyle w:val="normaltextrun"/>
        </w:rPr>
        <w:t>However, do not bias the sample.</w:t>
      </w:r>
      <w:r w:rsidRPr="0E3116FD">
        <w:rPr>
          <w:rStyle w:val="normaltextrun"/>
        </w:rPr>
        <w:t xml:space="preserve"> The total number of samples during the life of the sale is the important parameter.</w:t>
      </w:r>
      <w:r w:rsidRPr="0E3116FD">
        <w:rPr>
          <w:rStyle w:val="eop"/>
        </w:rPr>
        <w:t> </w:t>
      </w:r>
    </w:p>
    <w:p w14:paraId="616FDFA0" w14:textId="7560229A" w:rsidR="2AEBC80A" w:rsidRDefault="2AEBC80A" w:rsidP="0E3116FD">
      <w:pPr>
        <w:pStyle w:val="paragraph"/>
        <w:spacing w:before="0" w:beforeAutospacing="0" w:after="0" w:afterAutospacing="0"/>
        <w:rPr>
          <w:rStyle w:val="eop"/>
        </w:rPr>
      </w:pPr>
    </w:p>
    <w:p w14:paraId="5A4BD3E6" w14:textId="5D289DF8" w:rsidR="5CDCDB29" w:rsidRDefault="5CDCDB29" w:rsidP="0E3116FD">
      <w:pPr>
        <w:pStyle w:val="paragraph"/>
        <w:spacing w:before="0" w:beforeAutospacing="0" w:after="0" w:afterAutospacing="0"/>
        <w:rPr>
          <w:rStyle w:val="eop"/>
        </w:rPr>
      </w:pPr>
      <w:r w:rsidRPr="0E3116FD">
        <w:rPr>
          <w:rStyle w:val="eop"/>
        </w:rPr>
        <w:t xml:space="preserve">Sample scale loads are determined by use of pull tab cards, random number generators or other </w:t>
      </w:r>
      <w:r w:rsidR="30551BC6" w:rsidRPr="0E3116FD">
        <w:rPr>
          <w:rStyle w:val="eop"/>
        </w:rPr>
        <w:t>non-biased methods authorized by the Approving Officer.</w:t>
      </w:r>
    </w:p>
    <w:p w14:paraId="28D64856" w14:textId="77777777" w:rsidR="00825C29" w:rsidRDefault="00825C29" w:rsidP="0E3116FD">
      <w:pPr>
        <w:rPr>
          <w:sz w:val="28"/>
          <w:szCs w:val="28"/>
        </w:rPr>
      </w:pPr>
    </w:p>
    <w:sectPr w:rsidR="00825C2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0AC8" w14:textId="77777777" w:rsidR="00715F21" w:rsidRDefault="00715F21">
      <w:pPr>
        <w:spacing w:after="0" w:line="240" w:lineRule="auto"/>
      </w:pPr>
      <w:r>
        <w:separator/>
      </w:r>
    </w:p>
  </w:endnote>
  <w:endnote w:type="continuationSeparator" w:id="0">
    <w:p w14:paraId="51032002" w14:textId="77777777" w:rsidR="00715F21" w:rsidRDefault="0071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4646" w14:textId="4F646837" w:rsidR="2859937B" w:rsidRDefault="2859937B" w:rsidP="2859937B">
    <w:pPr>
      <w:pStyle w:val="Footer"/>
      <w:jc w:val="right"/>
    </w:pPr>
    <w:r>
      <w:fldChar w:fldCharType="begin"/>
    </w:r>
    <w:r>
      <w:instrText>PAGE</w:instrText>
    </w:r>
    <w:r w:rsidR="00000000">
      <w:fldChar w:fldCharType="separate"/>
    </w:r>
    <w:r w:rsidR="000F1FB3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 w:rsidR="00000000">
      <w:fldChar w:fldCharType="separate"/>
    </w:r>
    <w:r w:rsidR="000F1FB3">
      <w:rPr>
        <w:noProof/>
      </w:rPr>
      <w:t>2</w:t>
    </w:r>
    <w:r>
      <w:fldChar w:fldCharType="end"/>
    </w:r>
  </w:p>
  <w:p w14:paraId="6F27A1B2" w14:textId="62017203" w:rsidR="06367DCF" w:rsidRDefault="06367DCF" w:rsidP="00BC33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BBA9" w14:textId="77777777" w:rsidR="00715F21" w:rsidRDefault="00715F21">
      <w:pPr>
        <w:spacing w:after="0" w:line="240" w:lineRule="auto"/>
      </w:pPr>
      <w:r>
        <w:separator/>
      </w:r>
    </w:p>
  </w:footnote>
  <w:footnote w:type="continuationSeparator" w:id="0">
    <w:p w14:paraId="09CAA465" w14:textId="77777777" w:rsidR="00715F21" w:rsidRDefault="0071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5F9B"/>
    <w:multiLevelType w:val="multilevel"/>
    <w:tmpl w:val="EDC88F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07C01"/>
    <w:multiLevelType w:val="multilevel"/>
    <w:tmpl w:val="081450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A29D3"/>
    <w:multiLevelType w:val="multilevel"/>
    <w:tmpl w:val="7A9E6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80CC1"/>
    <w:multiLevelType w:val="multilevel"/>
    <w:tmpl w:val="050CF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344524">
    <w:abstractNumId w:val="3"/>
  </w:num>
  <w:num w:numId="2" w16cid:durableId="1487042615">
    <w:abstractNumId w:val="2"/>
  </w:num>
  <w:num w:numId="3" w16cid:durableId="1810709885">
    <w:abstractNumId w:val="0"/>
  </w:num>
  <w:num w:numId="4" w16cid:durableId="65830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59"/>
    <w:rsid w:val="000F1FB3"/>
    <w:rsid w:val="00232EE6"/>
    <w:rsid w:val="002A7E6D"/>
    <w:rsid w:val="00715F21"/>
    <w:rsid w:val="00757BC0"/>
    <w:rsid w:val="00825C29"/>
    <w:rsid w:val="00900F99"/>
    <w:rsid w:val="00A27D59"/>
    <w:rsid w:val="00B33AC5"/>
    <w:rsid w:val="00BC33D7"/>
    <w:rsid w:val="00C87572"/>
    <w:rsid w:val="00CE11CA"/>
    <w:rsid w:val="00F01C8C"/>
    <w:rsid w:val="012EBC86"/>
    <w:rsid w:val="0532A3C2"/>
    <w:rsid w:val="06367DCF"/>
    <w:rsid w:val="0732664E"/>
    <w:rsid w:val="08E23147"/>
    <w:rsid w:val="08FA39FF"/>
    <w:rsid w:val="0934A467"/>
    <w:rsid w:val="0C0F9B52"/>
    <w:rsid w:val="0E3116FD"/>
    <w:rsid w:val="11073286"/>
    <w:rsid w:val="131BA0B9"/>
    <w:rsid w:val="13B72515"/>
    <w:rsid w:val="1424B11D"/>
    <w:rsid w:val="14E5DD73"/>
    <w:rsid w:val="14ED0A97"/>
    <w:rsid w:val="1551F1A4"/>
    <w:rsid w:val="16EDC205"/>
    <w:rsid w:val="175E02AA"/>
    <w:rsid w:val="17D99772"/>
    <w:rsid w:val="1F10FF2D"/>
    <w:rsid w:val="2213C840"/>
    <w:rsid w:val="23308902"/>
    <w:rsid w:val="2521F2B9"/>
    <w:rsid w:val="27A2E769"/>
    <w:rsid w:val="2859937B"/>
    <w:rsid w:val="2932710C"/>
    <w:rsid w:val="2A8CC1D2"/>
    <w:rsid w:val="2AEBC80A"/>
    <w:rsid w:val="30551BC6"/>
    <w:rsid w:val="32371A3F"/>
    <w:rsid w:val="323F89E8"/>
    <w:rsid w:val="32A3ED79"/>
    <w:rsid w:val="32D5D66A"/>
    <w:rsid w:val="33790BC9"/>
    <w:rsid w:val="34C488E2"/>
    <w:rsid w:val="35166916"/>
    <w:rsid w:val="3595DFCB"/>
    <w:rsid w:val="35DB8E3B"/>
    <w:rsid w:val="36785B01"/>
    <w:rsid w:val="3720FA05"/>
    <w:rsid w:val="38FD9370"/>
    <w:rsid w:val="3BDC3FE5"/>
    <w:rsid w:val="3CB6726A"/>
    <w:rsid w:val="3E14CC92"/>
    <w:rsid w:val="3E32C17A"/>
    <w:rsid w:val="43B45FFB"/>
    <w:rsid w:val="442DE258"/>
    <w:rsid w:val="468DBE90"/>
    <w:rsid w:val="468F1061"/>
    <w:rsid w:val="4A23A17F"/>
    <w:rsid w:val="4A99382D"/>
    <w:rsid w:val="4B4A5641"/>
    <w:rsid w:val="50FE4BAF"/>
    <w:rsid w:val="5281BDFC"/>
    <w:rsid w:val="53D8FC15"/>
    <w:rsid w:val="56ADAD50"/>
    <w:rsid w:val="5740991D"/>
    <w:rsid w:val="587CA10B"/>
    <w:rsid w:val="59348DAF"/>
    <w:rsid w:val="59590E2D"/>
    <w:rsid w:val="5BE9DD2F"/>
    <w:rsid w:val="5CDCDB29"/>
    <w:rsid w:val="5DBF7D8C"/>
    <w:rsid w:val="5EDC7A44"/>
    <w:rsid w:val="5EF1BE36"/>
    <w:rsid w:val="6055D18D"/>
    <w:rsid w:val="6099998C"/>
    <w:rsid w:val="620CF123"/>
    <w:rsid w:val="6243486B"/>
    <w:rsid w:val="6520590B"/>
    <w:rsid w:val="65580F59"/>
    <w:rsid w:val="662518AB"/>
    <w:rsid w:val="682DC23C"/>
    <w:rsid w:val="68E87370"/>
    <w:rsid w:val="69514750"/>
    <w:rsid w:val="69E1BDE0"/>
    <w:rsid w:val="6B03D751"/>
    <w:rsid w:val="6CE05058"/>
    <w:rsid w:val="6D7EA9DB"/>
    <w:rsid w:val="6DA6E617"/>
    <w:rsid w:val="6E7F5192"/>
    <w:rsid w:val="6E9D03C0"/>
    <w:rsid w:val="6EFAC498"/>
    <w:rsid w:val="6FBAFE44"/>
    <w:rsid w:val="70D88F62"/>
    <w:rsid w:val="74D180A7"/>
    <w:rsid w:val="74E17648"/>
    <w:rsid w:val="75241A79"/>
    <w:rsid w:val="75E78339"/>
    <w:rsid w:val="7814F01E"/>
    <w:rsid w:val="7A897CF7"/>
    <w:rsid w:val="7AC0B3CD"/>
    <w:rsid w:val="7C701A37"/>
    <w:rsid w:val="7F8D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2524"/>
  <w15:chartTrackingRefBased/>
  <w15:docId w15:val="{17C7461A-D650-4287-8148-13BE29EB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7D59"/>
  </w:style>
  <w:style w:type="character" w:customStyle="1" w:styleId="eop">
    <w:name w:val="eop"/>
    <w:basedOn w:val="DefaultParagraphFont"/>
    <w:rsid w:val="00A27D5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88755b09-e67a-4d1b-9506-d88b0a420c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ECFFAB3D054F95408E768B08BCDD" ma:contentTypeVersion="14" ma:contentTypeDescription="Create a new document." ma:contentTypeScope="" ma:versionID="b692a2c551c93a6f87acd710c0baf516">
  <xsd:schema xmlns:xsd="http://www.w3.org/2001/XMLSchema" xmlns:xs="http://www.w3.org/2001/XMLSchema" xmlns:p="http://schemas.microsoft.com/office/2006/metadata/properties" xmlns:ns2="88755b09-e67a-4d1b-9506-d88b0a420ce7" xmlns:ns3="78a290de-0d7d-431e-b541-14374d5024c1" xmlns:ns4="31062a0d-ede8-4112-b4bb-00a9c1bc8e16" targetNamespace="http://schemas.microsoft.com/office/2006/metadata/properties" ma:root="true" ma:fieldsID="ff4dd83b1a4801c0359da0658ab912c9" ns2:_="" ns3:_="" ns4:_="">
    <xsd:import namespace="88755b09-e67a-4d1b-9506-d88b0a420ce7"/>
    <xsd:import namespace="78a290de-0d7d-431e-b541-14374d5024c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5b09-e67a-4d1b-9506-d88b0a420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90de-0d7d-431e-b541-14374d502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c9c676-6042-4942-8726-5aaf95cffc25}" ma:internalName="TaxCatchAll" ma:showField="CatchAllData" ma:web="78a290de-0d7d-431e-b541-14374d502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D976A-755C-4AAF-877D-756849518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BCB53-5839-4ACC-91D1-92D9F6A54C7E}">
  <ds:schemaRefs>
    <ds:schemaRef ds:uri="http://schemas.microsoft.com/office/2006/metadata/properties"/>
    <ds:schemaRef ds:uri="http://schemas.microsoft.com/office/infopath/2007/PartnerControls"/>
    <ds:schemaRef ds:uri="758bb22c-477f-4ec3-aa34-d1a4857bcec5"/>
    <ds:schemaRef ds:uri="31062a0d-ede8-4112-b4bb-00a9c1bc8e16"/>
  </ds:schemaRefs>
</ds:datastoreItem>
</file>

<file path=customXml/itemProps3.xml><?xml version="1.0" encoding="utf-8"?>
<ds:datastoreItem xmlns:ds="http://schemas.openxmlformats.org/officeDocument/2006/customXml" ds:itemID="{678FA84E-B46A-47FE-824D-94583E4A6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Mettler, Kurt</dc:creator>
  <cp:keywords/>
  <dc:description/>
  <cp:lastModifiedBy>Baskette, John</cp:lastModifiedBy>
  <cp:revision>18</cp:revision>
  <dcterms:created xsi:type="dcterms:W3CDTF">2021-02-17T17:33:00Z</dcterms:created>
  <dcterms:modified xsi:type="dcterms:W3CDTF">2023-03-01T22:29:00Z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0x010100C156ECFFAB3D054F95408E768B08BCDD</vt:lpwstr>
  </property>
  <property fmtid="{D5CDD505-2E9C-101B-9397-08002B2CF9AE}" pid="3" name="MediaServiceImageTags">
    <vt:lpwstr/>
  </property>
</Properties>
</file>