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716"/>
        <w:gridCol w:w="1717"/>
        <w:gridCol w:w="6863"/>
      </w:tblGrid>
      <w:tr w:rsidR="007432E2" w14:paraId="63F146D7" w14:textId="77777777" w:rsidTr="4BE88F73">
        <w:trPr>
          <w:trHeight w:val="1440"/>
          <w:jc w:val="center"/>
        </w:trPr>
        <w:tc>
          <w:tcPr>
            <w:tcW w:w="5000" w:type="pct"/>
            <w:gridSpan w:val="3"/>
            <w:vAlign w:val="center"/>
          </w:tcPr>
          <w:p w14:paraId="30CE6889" w14:textId="77777777" w:rsidR="007432E2" w:rsidRDefault="007432E2" w:rsidP="15CA5643">
            <w:pPr>
              <w:pStyle w:val="NoSpacing"/>
              <w:jc w:val="center"/>
              <w:rPr>
                <w:rFonts w:ascii="Cambria" w:hAnsi="Cambria"/>
                <w:sz w:val="56"/>
                <w:szCs w:val="56"/>
              </w:rPr>
            </w:pPr>
            <w:r w:rsidRPr="15CA5643">
              <w:rPr>
                <w:rFonts w:ascii="Cambria" w:hAnsi="Cambria"/>
                <w:color w:val="auto"/>
                <w:sz w:val="56"/>
                <w:szCs w:val="56"/>
              </w:rPr>
              <w:t>Log Yard Agreement</w:t>
            </w:r>
          </w:p>
        </w:tc>
      </w:tr>
      <w:tr w:rsidR="009F4677" w14:paraId="36E7E4BD" w14:textId="77777777" w:rsidTr="4BE88F73">
        <w:trPr>
          <w:trHeight w:val="720"/>
          <w:jc w:val="center"/>
        </w:trPr>
        <w:tc>
          <w:tcPr>
            <w:tcW w:w="5000" w:type="pct"/>
            <w:gridSpan w:val="3"/>
            <w:vAlign w:val="center"/>
          </w:tcPr>
          <w:p w14:paraId="3B1E200D" w14:textId="77777777" w:rsidR="009F4677" w:rsidRDefault="009F4677" w:rsidP="003C42A0">
            <w:pPr>
              <w:pStyle w:val="NoSpacing"/>
              <w:jc w:val="center"/>
              <w:rPr>
                <w:rFonts w:ascii="Cambria" w:hAnsi="Cambria"/>
                <w:color w:val="auto"/>
                <w:sz w:val="44"/>
                <w:szCs w:val="44"/>
              </w:rPr>
            </w:pPr>
            <w:r>
              <w:rPr>
                <w:rFonts w:ascii="Cambria" w:hAnsi="Cambria"/>
                <w:color w:val="auto"/>
                <w:sz w:val="44"/>
                <w:szCs w:val="44"/>
              </w:rPr>
              <w:t>between</w:t>
            </w:r>
          </w:p>
        </w:tc>
      </w:tr>
      <w:tr w:rsidR="007432E2" w14:paraId="61CB5CEF" w14:textId="77777777" w:rsidTr="4BE88F73">
        <w:trPr>
          <w:trHeight w:val="1470"/>
          <w:jc w:val="center"/>
        </w:trPr>
        <w:tc>
          <w:tcPr>
            <w:tcW w:w="5000" w:type="pct"/>
            <w:gridSpan w:val="3"/>
            <w:tcBorders>
              <w:bottom w:val="single" w:sz="4" w:space="0" w:color="FFFFFF" w:themeColor="background1"/>
            </w:tcBorders>
            <w:vAlign w:val="center"/>
          </w:tcPr>
          <w:p w14:paraId="13788E98" w14:textId="2D67A5E6" w:rsidR="00241408" w:rsidRDefault="4E0FDE93" w:rsidP="15CA5643">
            <w:pPr>
              <w:pStyle w:val="NoSpacing"/>
              <w:jc w:val="center"/>
              <w:rPr>
                <w:rFonts w:ascii="Cambria" w:hAnsi="Cambria"/>
                <w:sz w:val="36"/>
                <w:szCs w:val="36"/>
              </w:rPr>
            </w:pPr>
            <w:r w:rsidRPr="15CA5643">
              <w:rPr>
                <w:rFonts w:ascii="Cambria" w:hAnsi="Cambria"/>
                <w:color w:val="auto"/>
                <w:sz w:val="36"/>
                <w:szCs w:val="36"/>
              </w:rPr>
              <w:t>_______________</w:t>
            </w:r>
            <w:r w:rsidR="007432E2" w:rsidRPr="15CA5643">
              <w:rPr>
                <w:rFonts w:ascii="Cambria" w:hAnsi="Cambria"/>
                <w:color w:val="auto"/>
                <w:sz w:val="36"/>
                <w:szCs w:val="36"/>
              </w:rPr>
              <w:t>__________ Agency</w:t>
            </w:r>
            <w:r w:rsidR="003C42A0" w:rsidRPr="15CA5643">
              <w:rPr>
                <w:rFonts w:ascii="Cambria" w:hAnsi="Cambria"/>
                <w:color w:val="auto"/>
                <w:sz w:val="36"/>
                <w:szCs w:val="36"/>
              </w:rPr>
              <w:t xml:space="preserve"> and _</w:t>
            </w:r>
            <w:r w:rsidR="49F77C56" w:rsidRPr="15CA5643">
              <w:rPr>
                <w:rFonts w:ascii="Cambria" w:hAnsi="Cambria"/>
                <w:color w:val="auto"/>
                <w:sz w:val="36"/>
                <w:szCs w:val="36"/>
              </w:rPr>
              <w:t>_________</w:t>
            </w:r>
            <w:r w:rsidR="003C42A0" w:rsidRPr="15CA5643">
              <w:rPr>
                <w:rFonts w:ascii="Cambria" w:hAnsi="Cambria"/>
                <w:color w:val="auto"/>
                <w:sz w:val="36"/>
                <w:szCs w:val="36"/>
              </w:rPr>
              <w:t>___________</w:t>
            </w:r>
            <w:r w:rsidR="00241408" w:rsidRPr="15CA5643">
              <w:rPr>
                <w:rFonts w:ascii="Cambria" w:hAnsi="Cambria"/>
                <w:color w:val="auto"/>
                <w:sz w:val="36"/>
                <w:szCs w:val="36"/>
              </w:rPr>
              <w:t>Lumber Mill</w:t>
            </w:r>
          </w:p>
        </w:tc>
      </w:tr>
      <w:tr w:rsidR="007432E2" w14:paraId="672A6659" w14:textId="77777777" w:rsidTr="4BE88F73">
        <w:trPr>
          <w:trHeight w:val="300"/>
          <w:jc w:val="center"/>
        </w:trPr>
        <w:tc>
          <w:tcPr>
            <w:tcW w:w="5000" w:type="pct"/>
            <w:gridSpan w:val="3"/>
            <w:tcBorders>
              <w:top w:val="single" w:sz="4" w:space="0" w:color="FFFFFF" w:themeColor="background1"/>
            </w:tcBorders>
            <w:vAlign w:val="center"/>
          </w:tcPr>
          <w:p w14:paraId="5DAB6C7B" w14:textId="77777777" w:rsidR="00A46CF2" w:rsidRDefault="00A46CF2">
            <w:pPr>
              <w:pStyle w:val="NoSpacing"/>
              <w:jc w:val="center"/>
            </w:pPr>
          </w:p>
        </w:tc>
      </w:tr>
      <w:tr w:rsidR="009F4677" w14:paraId="56C21A82" w14:textId="77777777" w:rsidTr="4BE88F73">
        <w:trPr>
          <w:trHeight w:val="360"/>
          <w:jc w:val="center"/>
        </w:trPr>
        <w:tc>
          <w:tcPr>
            <w:tcW w:w="833" w:type="pct"/>
            <w:vAlign w:val="center"/>
          </w:tcPr>
          <w:p w14:paraId="4614DF1B" w14:textId="1360E46A" w:rsidR="4BE88F73" w:rsidRDefault="4BE88F73" w:rsidP="4BE88F73">
            <w:pPr>
              <w:pStyle w:val="NoSpacing"/>
              <w:jc w:val="right"/>
              <w:rPr>
                <w:b/>
                <w:bCs/>
                <w:color w:val="auto"/>
              </w:rPr>
            </w:pPr>
          </w:p>
          <w:p w14:paraId="5028F1B9" w14:textId="77777777" w:rsidR="009F4677" w:rsidRDefault="009F4677" w:rsidP="00B41300">
            <w:pPr>
              <w:pStyle w:val="NoSpacing"/>
              <w:jc w:val="right"/>
              <w:rPr>
                <w:b/>
                <w:bCs/>
                <w:color w:val="auto"/>
              </w:rPr>
            </w:pPr>
            <w:r>
              <w:rPr>
                <w:b/>
                <w:bCs/>
                <w:color w:val="auto"/>
              </w:rPr>
              <w:t>Prepared by:</w:t>
            </w:r>
          </w:p>
        </w:tc>
        <w:tc>
          <w:tcPr>
            <w:tcW w:w="4167" w:type="pct"/>
            <w:gridSpan w:val="2"/>
          </w:tcPr>
          <w:p w14:paraId="02EB378F" w14:textId="77777777" w:rsidR="009F4677" w:rsidRDefault="009F4677" w:rsidP="4BE88F73">
            <w:pPr>
              <w:pStyle w:val="NoSpacing"/>
              <w:rPr>
                <w:color w:val="auto"/>
              </w:rPr>
            </w:pP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p>
          <w:p w14:paraId="52084076" w14:textId="1BA44B2C" w:rsidR="009F4677" w:rsidRPr="00B41300" w:rsidRDefault="009F4677" w:rsidP="4BE88F73">
            <w:pPr>
              <w:pStyle w:val="NoSpacing"/>
              <w:rPr>
                <w:color w:val="auto"/>
              </w:rPr>
            </w:pPr>
            <w:r w:rsidRPr="4BE88F73">
              <w:rPr>
                <w:color w:val="auto"/>
              </w:rPr>
              <w:t>Reservation Check Scaler (ACS)</w:t>
            </w:r>
            <w:r>
              <w:tab/>
            </w:r>
            <w:r>
              <w:tab/>
            </w:r>
            <w:r>
              <w:tab/>
            </w:r>
            <w:r w:rsidRPr="4BE88F73">
              <w:rPr>
                <w:color w:val="auto"/>
              </w:rPr>
              <w:t>Date</w:t>
            </w:r>
          </w:p>
        </w:tc>
      </w:tr>
      <w:tr w:rsidR="00B41300" w14:paraId="6A05A809" w14:textId="77777777" w:rsidTr="4BE88F73">
        <w:trPr>
          <w:trHeight w:val="360"/>
          <w:jc w:val="center"/>
        </w:trPr>
        <w:tc>
          <w:tcPr>
            <w:tcW w:w="1667" w:type="pct"/>
            <w:gridSpan w:val="2"/>
            <w:vAlign w:val="center"/>
          </w:tcPr>
          <w:p w14:paraId="5A39BBE3" w14:textId="77777777" w:rsidR="00B41300" w:rsidRDefault="00B41300" w:rsidP="00B41300">
            <w:pPr>
              <w:pStyle w:val="NoSpacing"/>
              <w:jc w:val="right"/>
              <w:rPr>
                <w:b/>
                <w:bCs/>
                <w:color w:val="auto"/>
              </w:rPr>
            </w:pPr>
          </w:p>
        </w:tc>
        <w:tc>
          <w:tcPr>
            <w:tcW w:w="3333" w:type="pct"/>
            <w:vAlign w:val="center"/>
          </w:tcPr>
          <w:p w14:paraId="41C8F396" w14:textId="77777777" w:rsidR="00B41300" w:rsidRDefault="00B41300" w:rsidP="00B41300">
            <w:pPr>
              <w:pStyle w:val="NoSpacing"/>
              <w:rPr>
                <w:bCs/>
                <w:color w:val="auto"/>
                <w:u w:val="single"/>
              </w:rPr>
            </w:pPr>
          </w:p>
        </w:tc>
      </w:tr>
      <w:tr w:rsidR="009F4677" w14:paraId="20959B17" w14:textId="77777777" w:rsidTr="4BE88F73">
        <w:trPr>
          <w:trHeight w:val="360"/>
          <w:jc w:val="center"/>
        </w:trPr>
        <w:tc>
          <w:tcPr>
            <w:tcW w:w="833" w:type="pct"/>
            <w:vAlign w:val="center"/>
          </w:tcPr>
          <w:p w14:paraId="5F9E8F0C" w14:textId="528B0ECF" w:rsidR="4BE88F73" w:rsidRDefault="4BE88F73" w:rsidP="4BE88F73">
            <w:pPr>
              <w:pStyle w:val="NoSpacing"/>
              <w:jc w:val="right"/>
              <w:rPr>
                <w:b/>
                <w:bCs/>
                <w:color w:val="auto"/>
              </w:rPr>
            </w:pPr>
          </w:p>
          <w:p w14:paraId="5ACB6051" w14:textId="77777777" w:rsidR="009F4677" w:rsidRDefault="009F4677" w:rsidP="00B41300">
            <w:pPr>
              <w:pStyle w:val="NoSpacing"/>
              <w:jc w:val="right"/>
              <w:rPr>
                <w:b/>
                <w:bCs/>
                <w:color w:val="auto"/>
              </w:rPr>
            </w:pPr>
            <w:r>
              <w:rPr>
                <w:b/>
                <w:bCs/>
                <w:color w:val="auto"/>
              </w:rPr>
              <w:t>Reviewed by:</w:t>
            </w:r>
          </w:p>
        </w:tc>
        <w:tc>
          <w:tcPr>
            <w:tcW w:w="4167" w:type="pct"/>
            <w:gridSpan w:val="2"/>
            <w:vAlign w:val="center"/>
          </w:tcPr>
          <w:p w14:paraId="72A3D3EC" w14:textId="77777777" w:rsidR="009F4677" w:rsidRDefault="009F4677" w:rsidP="00BE0A27">
            <w:pPr>
              <w:pStyle w:val="NoSpacing"/>
              <w:rPr>
                <w:bCs/>
                <w:color w:val="auto"/>
              </w:rPr>
            </w:pP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p>
          <w:p w14:paraId="5C2FDEAB" w14:textId="00BCD8B7" w:rsidR="009F4677" w:rsidRPr="00B41300" w:rsidRDefault="009F4677" w:rsidP="7C9F3803">
            <w:pPr>
              <w:pStyle w:val="NoSpacing"/>
              <w:rPr>
                <w:color w:val="auto"/>
              </w:rPr>
            </w:pPr>
            <w:r w:rsidRPr="7C9F3803">
              <w:rPr>
                <w:color w:val="auto"/>
              </w:rPr>
              <w:t>Assistant Forest Manager (AFM)</w:t>
            </w:r>
            <w:r>
              <w:tab/>
            </w:r>
            <w:r>
              <w:tab/>
            </w:r>
            <w:r>
              <w:tab/>
            </w:r>
            <w:r w:rsidRPr="7C9F3803">
              <w:rPr>
                <w:color w:val="auto"/>
              </w:rPr>
              <w:t>Date</w:t>
            </w:r>
            <w:smartTag w:uri="urn:schemas-microsoft-com:office:smarttags" w:element="PlaceName"/>
            <w:smartTag w:uri="urn:schemas-microsoft-com:office:smarttags" w:element="PlaceType"/>
            <w:smartTag w:uri="urn:schemas-microsoft-com:office:smarttags" w:element="place"/>
          </w:p>
        </w:tc>
      </w:tr>
      <w:tr w:rsidR="00B41300" w14:paraId="0D0B940D" w14:textId="77777777" w:rsidTr="4BE88F73">
        <w:trPr>
          <w:trHeight w:val="360"/>
          <w:jc w:val="center"/>
        </w:trPr>
        <w:tc>
          <w:tcPr>
            <w:tcW w:w="1667" w:type="pct"/>
            <w:gridSpan w:val="2"/>
            <w:vAlign w:val="center"/>
          </w:tcPr>
          <w:p w14:paraId="0E27B00A" w14:textId="77777777" w:rsidR="00B41300" w:rsidRDefault="00B41300" w:rsidP="00B41300">
            <w:pPr>
              <w:pStyle w:val="NoSpacing"/>
              <w:jc w:val="right"/>
              <w:rPr>
                <w:b/>
                <w:bCs/>
                <w:color w:val="auto"/>
              </w:rPr>
            </w:pPr>
          </w:p>
        </w:tc>
        <w:tc>
          <w:tcPr>
            <w:tcW w:w="3333" w:type="pct"/>
            <w:vAlign w:val="center"/>
          </w:tcPr>
          <w:p w14:paraId="60061E4C" w14:textId="77777777" w:rsidR="00B41300" w:rsidRDefault="00B41300" w:rsidP="00BE0A27">
            <w:pPr>
              <w:pStyle w:val="NoSpacing"/>
              <w:rPr>
                <w:bCs/>
                <w:color w:val="auto"/>
                <w:u w:val="single"/>
              </w:rPr>
            </w:pPr>
          </w:p>
        </w:tc>
      </w:tr>
      <w:tr w:rsidR="009F4677" w14:paraId="40717864" w14:textId="77777777" w:rsidTr="4BE88F73">
        <w:trPr>
          <w:trHeight w:val="360"/>
          <w:jc w:val="center"/>
        </w:trPr>
        <w:tc>
          <w:tcPr>
            <w:tcW w:w="833" w:type="pct"/>
            <w:vAlign w:val="center"/>
          </w:tcPr>
          <w:p w14:paraId="793B0045" w14:textId="3EAE4CB5" w:rsidR="4BE88F73" w:rsidRDefault="4BE88F73" w:rsidP="4BE88F73">
            <w:pPr>
              <w:pStyle w:val="NoSpacing"/>
              <w:jc w:val="right"/>
              <w:rPr>
                <w:b/>
                <w:bCs/>
                <w:color w:val="auto"/>
              </w:rPr>
            </w:pPr>
          </w:p>
          <w:p w14:paraId="1B47E3E7" w14:textId="77777777" w:rsidR="009F4677" w:rsidRDefault="009F4677" w:rsidP="00B41300">
            <w:pPr>
              <w:pStyle w:val="NoSpacing"/>
              <w:jc w:val="right"/>
              <w:rPr>
                <w:b/>
                <w:bCs/>
                <w:color w:val="auto"/>
              </w:rPr>
            </w:pPr>
            <w:r>
              <w:rPr>
                <w:b/>
                <w:bCs/>
                <w:color w:val="auto"/>
              </w:rPr>
              <w:t>Reviewed by:</w:t>
            </w:r>
          </w:p>
        </w:tc>
        <w:tc>
          <w:tcPr>
            <w:tcW w:w="4167" w:type="pct"/>
            <w:gridSpan w:val="2"/>
            <w:vAlign w:val="center"/>
          </w:tcPr>
          <w:p w14:paraId="44EAFD9C" w14:textId="77777777" w:rsidR="009F4677" w:rsidRDefault="009F4677" w:rsidP="00BE0A27">
            <w:pPr>
              <w:pStyle w:val="NoSpacing"/>
              <w:rPr>
                <w:bCs/>
                <w:color w:val="auto"/>
              </w:rPr>
            </w:pP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r>
              <w:rPr>
                <w:bCs/>
                <w:color w:val="auto"/>
                <w:u w:val="single"/>
              </w:rPr>
              <w:tab/>
            </w:r>
          </w:p>
          <w:p w14:paraId="0EDBA18B" w14:textId="7CBCC998" w:rsidR="009F4677" w:rsidRPr="00B41300" w:rsidRDefault="009F4677" w:rsidP="7C9F3803">
            <w:pPr>
              <w:pStyle w:val="NoSpacing"/>
              <w:rPr>
                <w:color w:val="auto"/>
              </w:rPr>
            </w:pPr>
            <w:r w:rsidRPr="7C9F3803">
              <w:rPr>
                <w:color w:val="auto"/>
              </w:rPr>
              <w:t>Forest Manager (FM)</w:t>
            </w:r>
            <w:r>
              <w:tab/>
            </w:r>
            <w:r>
              <w:tab/>
            </w:r>
            <w:r>
              <w:tab/>
            </w:r>
            <w:r>
              <w:tab/>
            </w:r>
            <w:r w:rsidRPr="7C9F3803">
              <w:rPr>
                <w:color w:val="auto"/>
              </w:rPr>
              <w:t xml:space="preserve">            Date</w:t>
            </w:r>
            <w:smartTag w:uri="urn:schemas-microsoft-com:office:smarttags" w:element="place"/>
          </w:p>
        </w:tc>
      </w:tr>
      <w:tr w:rsidR="7C9F3803" w14:paraId="60544854" w14:textId="77777777" w:rsidTr="0021662E">
        <w:trPr>
          <w:trHeight w:val="360"/>
          <w:jc w:val="center"/>
        </w:trPr>
        <w:tc>
          <w:tcPr>
            <w:tcW w:w="833" w:type="pct"/>
            <w:vAlign w:val="center"/>
          </w:tcPr>
          <w:p w14:paraId="2448B7F2" w14:textId="22C918CE" w:rsidR="7C9F3803" w:rsidRDefault="7C9F3803" w:rsidP="7C9F3803">
            <w:pPr>
              <w:pStyle w:val="NoSpacing"/>
              <w:jc w:val="right"/>
              <w:rPr>
                <w:b/>
                <w:bCs/>
                <w:color w:val="000000" w:themeColor="text1"/>
              </w:rPr>
            </w:pPr>
          </w:p>
        </w:tc>
        <w:tc>
          <w:tcPr>
            <w:tcW w:w="4167" w:type="pct"/>
            <w:gridSpan w:val="2"/>
            <w:vAlign w:val="center"/>
          </w:tcPr>
          <w:p w14:paraId="331D78D1" w14:textId="2CA17ACE" w:rsidR="7C9F3803" w:rsidRDefault="7C9F3803" w:rsidP="7C9F3803">
            <w:pPr>
              <w:pStyle w:val="NoSpacing"/>
              <w:rPr>
                <w:color w:val="000000" w:themeColor="text1"/>
              </w:rPr>
            </w:pPr>
          </w:p>
        </w:tc>
      </w:tr>
    </w:tbl>
    <w:p w14:paraId="3656B9AB" w14:textId="77777777" w:rsidR="007432E2" w:rsidRDefault="007432E2"/>
    <w:p w14:paraId="6E9C28F4" w14:textId="77777777" w:rsidR="0021662E" w:rsidRDefault="0021662E" w:rsidP="003F0B07">
      <w:pPr>
        <w:pStyle w:val="Title"/>
        <w:widowControl/>
        <w:spacing w:after="240"/>
      </w:pPr>
    </w:p>
    <w:p w14:paraId="4F47E3F2" w14:textId="77777777" w:rsidR="0021662E" w:rsidRPr="0021662E" w:rsidRDefault="0021662E" w:rsidP="0021662E"/>
    <w:p w14:paraId="75D5FC18" w14:textId="77777777" w:rsidR="0021662E" w:rsidRPr="0021662E" w:rsidRDefault="0021662E" w:rsidP="0021662E"/>
    <w:p w14:paraId="6697B45D" w14:textId="77777777" w:rsidR="0021662E" w:rsidRPr="0021662E" w:rsidRDefault="0021662E" w:rsidP="0021662E"/>
    <w:p w14:paraId="4B2B5174" w14:textId="77777777" w:rsidR="0021662E" w:rsidRPr="0021662E" w:rsidRDefault="0021662E" w:rsidP="0021662E"/>
    <w:p w14:paraId="62B68039" w14:textId="77777777" w:rsidR="0021662E" w:rsidRPr="0021662E" w:rsidRDefault="0021662E" w:rsidP="0021662E"/>
    <w:p w14:paraId="5DA073FC" w14:textId="77777777" w:rsidR="0021662E" w:rsidRPr="0021662E" w:rsidRDefault="0021662E" w:rsidP="0021662E"/>
    <w:p w14:paraId="47F27601" w14:textId="77777777" w:rsidR="0021662E" w:rsidRPr="0021662E" w:rsidRDefault="0021662E" w:rsidP="0021662E"/>
    <w:p w14:paraId="63BD9468" w14:textId="77777777" w:rsidR="0021662E" w:rsidRPr="0021662E" w:rsidRDefault="0021662E" w:rsidP="0021662E"/>
    <w:tbl>
      <w:tblPr>
        <w:tblpPr w:leftFromText="187" w:rightFromText="187" w:vertAnchor="page" w:horzAnchor="margin" w:tblpY="12869"/>
        <w:tblW w:w="5000" w:type="pct"/>
        <w:tblLook w:val="04A0" w:firstRow="1" w:lastRow="0" w:firstColumn="1" w:lastColumn="0" w:noHBand="0" w:noVBand="1"/>
      </w:tblPr>
      <w:tblGrid>
        <w:gridCol w:w="10296"/>
      </w:tblGrid>
      <w:tr w:rsidR="0021662E" w14:paraId="6336E070" w14:textId="77777777" w:rsidTr="0021662E">
        <w:tc>
          <w:tcPr>
            <w:tcW w:w="5000" w:type="pct"/>
          </w:tcPr>
          <w:p w14:paraId="1247AFFB" w14:textId="77777777" w:rsidR="0021662E" w:rsidRDefault="0021662E" w:rsidP="0021662E">
            <w:pPr>
              <w:pStyle w:val="NoSpacing"/>
            </w:pPr>
            <w:r>
              <w:t>This document sets forth the rules and procedures for log yards that accept _____________________ Tribal/Agency logs for scaling and weighing in accordance with</w:t>
            </w:r>
            <w:r w:rsidRPr="4BE88F73">
              <w:rPr>
                <w:color w:val="auto"/>
              </w:rPr>
              <w:t xml:space="preserve"> B7 </w:t>
            </w:r>
            <w:r>
              <w:t>of the Standard Provisions of the Timber Sale Contract.  The Scale Location Owner described herein will conduct scaling operations in accordance to this log yard agreement.</w:t>
            </w:r>
          </w:p>
        </w:tc>
      </w:tr>
    </w:tbl>
    <w:p w14:paraId="617A570C" w14:textId="2B36A7FE" w:rsidR="00F504CB" w:rsidRPr="00101EEE" w:rsidRDefault="0021662E" w:rsidP="0021662E">
      <w:pPr>
        <w:pStyle w:val="Title"/>
        <w:widowControl/>
        <w:tabs>
          <w:tab w:val="left" w:pos="793"/>
        </w:tabs>
        <w:spacing w:after="240"/>
        <w:jc w:val="left"/>
      </w:pPr>
      <w:r>
        <w:tab/>
      </w:r>
      <w:r w:rsidR="007432E2" w:rsidRPr="0021662E">
        <w:br w:type="page"/>
      </w:r>
      <w:r w:rsidR="008E1A66">
        <w:lastRenderedPageBreak/>
        <w:t xml:space="preserve">LOG </w:t>
      </w:r>
      <w:r w:rsidR="002475B5" w:rsidRPr="00101EEE">
        <w:t>YARD AGREEMENT</w:t>
      </w:r>
    </w:p>
    <w:p w14:paraId="0FE95F7B" w14:textId="6D12D200" w:rsidR="002475B5" w:rsidRPr="00101EEE" w:rsidRDefault="005334C9">
      <w:pPr>
        <w:widowControl/>
      </w:pPr>
      <w:r>
        <w:t xml:space="preserve">RESERVATION: </w:t>
      </w:r>
      <w:r w:rsidR="002475B5">
        <w:t xml:space="preserve"> ________               </w:t>
      </w:r>
      <w:r w:rsidR="12CE0293">
        <w:t xml:space="preserve">   </w:t>
      </w:r>
      <w:r w:rsidR="002475B5">
        <w:t xml:space="preserve">  </w:t>
      </w:r>
      <w:r>
        <w:t xml:space="preserve"> </w:t>
      </w:r>
      <w:r w:rsidR="002475B5">
        <w:t>SCALE LOCATION OWNER:</w:t>
      </w:r>
      <w:r w:rsidR="00495A22">
        <w:t xml:space="preserve">  ________________</w:t>
      </w:r>
    </w:p>
    <w:p w14:paraId="6C639529" w14:textId="580F5812" w:rsidR="002475B5" w:rsidRPr="00101EEE" w:rsidRDefault="005334C9">
      <w:pPr>
        <w:widowControl/>
      </w:pPr>
      <w:r>
        <w:t>AGENCY/TRIBE</w:t>
      </w:r>
      <w:r w:rsidR="002475B5">
        <w:t xml:space="preserve">: ______________        </w:t>
      </w:r>
      <w:r>
        <w:t xml:space="preserve"> </w:t>
      </w:r>
      <w:r w:rsidR="002475B5">
        <w:t>SCALE LOCATION NAME:</w:t>
      </w:r>
      <w:r w:rsidR="00495A22">
        <w:t xml:space="preserve">  _________________</w:t>
      </w:r>
    </w:p>
    <w:p w14:paraId="49715CD6" w14:textId="34B35067" w:rsidR="00EE7082" w:rsidRPr="00101EEE" w:rsidRDefault="00EE7082" w:rsidP="00500220">
      <w:pPr>
        <w:pStyle w:val="Paragraph"/>
        <w:widowControl/>
      </w:pPr>
      <w:r>
        <w:t xml:space="preserve">Scaling of </w:t>
      </w:r>
      <w:r w:rsidR="00985E65">
        <w:t>____________</w:t>
      </w:r>
      <w:r w:rsidR="00E113A3">
        <w:t xml:space="preserve"> </w:t>
      </w:r>
      <w:r w:rsidR="2690E606">
        <w:t>Tribal/</w:t>
      </w:r>
      <w:r w:rsidR="00E113A3">
        <w:t>Agency</w:t>
      </w:r>
      <w:r>
        <w:t xml:space="preserve"> logs is performed at scaling location(s) listed in section </w:t>
      </w:r>
      <w:r w:rsidR="00F65095">
        <w:t xml:space="preserve">F.2 </w:t>
      </w:r>
      <w:r>
        <w:t xml:space="preserve">of the </w:t>
      </w:r>
      <w:r w:rsidR="00F65095">
        <w:t>Sea</w:t>
      </w:r>
      <w:r w:rsidR="00985387">
        <w:t>s</w:t>
      </w:r>
      <w:r w:rsidR="00F65095">
        <w:t>onal Operations Plan</w:t>
      </w:r>
      <w:r w:rsidR="00985E65">
        <w:t xml:space="preserve"> in accordance with B8.1 of the Standard Provisions in accordance with the timber sale contract</w:t>
      </w:r>
      <w:r>
        <w:t xml:space="preserve">.  In accordance </w:t>
      </w:r>
      <w:r w:rsidR="00985E65">
        <w:t>with A17.(c)</w:t>
      </w:r>
      <w:r>
        <w:t xml:space="preserve"> </w:t>
      </w:r>
      <w:r w:rsidR="00985E65">
        <w:t>of the timber sale contract __________________</w:t>
      </w:r>
      <w:r>
        <w:t xml:space="preserve">may approve alternate scaling locations in lieu of the location listed in contract.  </w:t>
      </w:r>
      <w:r w:rsidRPr="16E7C809">
        <w:rPr>
          <w:color w:val="auto"/>
        </w:rPr>
        <w:t xml:space="preserve">Alternate scaling sites must meet criteria established in FSH 2409.15, section 23.11, prior to approval. </w:t>
      </w:r>
      <w:r>
        <w:t>The Scale Location Owner described herein shall conduct this alternate scaling operation according to the terms and procedures set forth in this document.</w:t>
      </w:r>
    </w:p>
    <w:p w14:paraId="3DFB8FB7" w14:textId="77777777" w:rsidR="002475B5" w:rsidRPr="00A95AF2" w:rsidRDefault="002475B5" w:rsidP="00A95AF2">
      <w:pPr>
        <w:pStyle w:val="Level1I"/>
        <w:widowControl/>
        <w:numPr>
          <w:ilvl w:val="0"/>
          <w:numId w:val="17"/>
        </w:numPr>
        <w:tabs>
          <w:tab w:val="left" w:pos="540"/>
        </w:tabs>
      </w:pPr>
      <w:r w:rsidRPr="00A95AF2">
        <w:rPr>
          <w:u w:val="single"/>
        </w:rPr>
        <w:t>DEFINITIONS</w:t>
      </w:r>
      <w:r w:rsidR="00A95AF2" w:rsidRPr="00A95AF2">
        <w:rPr>
          <w:u w:val="single"/>
        </w:rPr>
        <w:t xml:space="preserve"> </w:t>
      </w:r>
    </w:p>
    <w:p w14:paraId="2EA2EE90" w14:textId="40A9FA03" w:rsidR="002475B5" w:rsidRPr="00101EEE" w:rsidRDefault="002475B5" w:rsidP="00A95AF2">
      <w:pPr>
        <w:pStyle w:val="Level2A"/>
        <w:widowControl/>
        <w:numPr>
          <w:ilvl w:val="0"/>
          <w:numId w:val="18"/>
        </w:numPr>
      </w:pPr>
      <w:r>
        <w:t xml:space="preserve">During the administration of this document, the Scale Location Owner may be contacted by or may have to contact certain individuals </w:t>
      </w:r>
      <w:r w:rsidR="00985E65">
        <w:t>in the ________________ Tribe/Agency</w:t>
      </w:r>
      <w:r>
        <w:t>. Upon request a current list of the names and telephone numbers will be made available to the Scale Location Owner. Each individual is described as follows:</w:t>
      </w:r>
    </w:p>
    <w:p w14:paraId="000BD684" w14:textId="6CDDF109" w:rsidR="002475B5" w:rsidRPr="00101EEE" w:rsidRDefault="45567970" w:rsidP="005334C9">
      <w:pPr>
        <w:pStyle w:val="Level31"/>
        <w:widowControl/>
        <w:numPr>
          <w:ilvl w:val="0"/>
          <w:numId w:val="4"/>
        </w:numPr>
      </w:pPr>
      <w:r w:rsidRPr="16E7C809">
        <w:rPr>
          <w:b/>
          <w:bCs/>
        </w:rPr>
        <w:t>Approving Officer</w:t>
      </w:r>
      <w:r>
        <w:t xml:space="preserve"> (AO)</w:t>
      </w:r>
      <w:r w:rsidR="005334C9" w:rsidRPr="16E7C809">
        <w:rPr>
          <w:b/>
          <w:bCs/>
        </w:rPr>
        <w:t xml:space="preserve"> </w:t>
      </w:r>
      <w:r w:rsidR="002475B5">
        <w:t>who is responsible for signing and execution of this agreement and the overall administration.</w:t>
      </w:r>
    </w:p>
    <w:p w14:paraId="40E52036" w14:textId="204E1EB8" w:rsidR="002475B5" w:rsidRPr="00101EEE" w:rsidRDefault="00B713C0" w:rsidP="005334C9">
      <w:pPr>
        <w:pStyle w:val="Level31"/>
        <w:widowControl/>
        <w:numPr>
          <w:ilvl w:val="0"/>
          <w:numId w:val="4"/>
        </w:numPr>
      </w:pPr>
      <w:r w:rsidRPr="7C9F3803">
        <w:rPr>
          <w:b/>
          <w:bCs/>
        </w:rPr>
        <w:t>Forest Manager</w:t>
      </w:r>
      <w:r w:rsidR="002475B5">
        <w:t xml:space="preserve"> (F</w:t>
      </w:r>
      <w:r>
        <w:t>M</w:t>
      </w:r>
      <w:r w:rsidR="002475B5">
        <w:t xml:space="preserve">) who is the line officer administering activities on </w:t>
      </w:r>
      <w:r>
        <w:t>the __________Agency</w:t>
      </w:r>
      <w:r w:rsidR="005334C9">
        <w:t xml:space="preserve"> and also serves as the Contracting Officer Representative for the timber sale contract</w:t>
      </w:r>
      <w:r w:rsidR="002475B5">
        <w:t>.</w:t>
      </w:r>
    </w:p>
    <w:p w14:paraId="13D3A20E" w14:textId="68F3E4C9" w:rsidR="008903F4" w:rsidRPr="008903F4" w:rsidRDefault="008903F4" w:rsidP="008903F4">
      <w:pPr>
        <w:pStyle w:val="Level31"/>
        <w:widowControl/>
        <w:numPr>
          <w:ilvl w:val="0"/>
          <w:numId w:val="4"/>
        </w:numPr>
      </w:pPr>
      <w:r w:rsidRPr="7C9F3803">
        <w:rPr>
          <w:b/>
          <w:bCs/>
        </w:rPr>
        <w:t>District Officer</w:t>
      </w:r>
      <w:r>
        <w:t xml:space="preserve"> (DO) who is the line officer administering activities on a Forest District of the ___________ Agency.</w:t>
      </w:r>
      <w:r w:rsidRPr="7C9F3803">
        <w:rPr>
          <w:b/>
          <w:bCs/>
        </w:rPr>
        <w:t xml:space="preserve"> </w:t>
      </w:r>
    </w:p>
    <w:p w14:paraId="7E0CED51" w14:textId="77777777" w:rsidR="008903F4" w:rsidRDefault="008903F4" w:rsidP="008903F4">
      <w:pPr>
        <w:pStyle w:val="Level31"/>
        <w:widowControl/>
        <w:numPr>
          <w:ilvl w:val="0"/>
          <w:numId w:val="4"/>
        </w:numPr>
      </w:pPr>
      <w:r w:rsidRPr="005334C9">
        <w:rPr>
          <w:b/>
          <w:bCs/>
        </w:rPr>
        <w:t xml:space="preserve">Timber </w:t>
      </w:r>
      <w:smartTag w:uri="urn:schemas-microsoft-com:office:smarttags" w:element="City">
        <w:smartTag w:uri="urn:schemas-microsoft-com:office:smarttags" w:element="place">
          <w:r w:rsidRPr="005334C9">
            <w:rPr>
              <w:b/>
              <w:bCs/>
            </w:rPr>
            <w:t>Sale</w:t>
          </w:r>
        </w:smartTag>
      </w:smartTag>
      <w:r w:rsidRPr="005334C9">
        <w:rPr>
          <w:b/>
          <w:bCs/>
        </w:rPr>
        <w:t xml:space="preserve"> Accounting Technician </w:t>
      </w:r>
      <w:r w:rsidRPr="00101EEE">
        <w:t>(</w:t>
      </w:r>
      <w:r>
        <w:t>TSA</w:t>
      </w:r>
      <w:r w:rsidRPr="00101EEE">
        <w:t xml:space="preserve">) who is responsible to monitor and assist </w:t>
      </w:r>
      <w:r>
        <w:t>DO</w:t>
      </w:r>
      <w:r w:rsidRPr="00101EEE">
        <w:t xml:space="preserve"> in maintaining load and log accountability.</w:t>
      </w:r>
    </w:p>
    <w:p w14:paraId="3B1C85E0" w14:textId="77777777" w:rsidR="002475B5" w:rsidRPr="00101EEE" w:rsidRDefault="00A30169" w:rsidP="005334C9">
      <w:pPr>
        <w:pStyle w:val="Level31"/>
        <w:widowControl/>
        <w:numPr>
          <w:ilvl w:val="0"/>
          <w:numId w:val="4"/>
        </w:numPr>
      </w:pPr>
      <w:smartTag w:uri="urn:schemas-microsoft-com:office:smarttags" w:element="City">
        <w:smartTag w:uri="urn:schemas-microsoft-com:office:smarttags" w:element="place">
          <w:r>
            <w:rPr>
              <w:b/>
              <w:bCs/>
            </w:rPr>
            <w:t>Sale</w:t>
          </w:r>
        </w:smartTag>
      </w:smartTag>
      <w:r>
        <w:rPr>
          <w:b/>
          <w:bCs/>
        </w:rPr>
        <w:t xml:space="preserve"> Administrator</w:t>
      </w:r>
      <w:r w:rsidR="002475B5" w:rsidRPr="00101EEE">
        <w:t xml:space="preserve"> (</w:t>
      </w:r>
      <w:r w:rsidR="00B713C0">
        <w:t>TS</w:t>
      </w:r>
      <w:r w:rsidR="002475B5" w:rsidRPr="00101EEE">
        <w:t>O) who is responsible for executing and administering the timber sale contract.</w:t>
      </w:r>
    </w:p>
    <w:p w14:paraId="305C9825" w14:textId="1B5F80C1" w:rsidR="008903F4" w:rsidRDefault="008903F4" w:rsidP="008903F4">
      <w:pPr>
        <w:pStyle w:val="Level31"/>
        <w:widowControl/>
        <w:numPr>
          <w:ilvl w:val="0"/>
          <w:numId w:val="4"/>
        </w:numPr>
      </w:pPr>
      <w:r w:rsidRPr="7C9F3803">
        <w:rPr>
          <w:b/>
          <w:bCs/>
        </w:rPr>
        <w:t xml:space="preserve">Agency Check Scaler </w:t>
      </w:r>
      <w:r>
        <w:t>(ACS) who is responsible for and administers the overall _____________ Agency log scaling and quality control program.</w:t>
      </w:r>
    </w:p>
    <w:p w14:paraId="4093BC6F" w14:textId="144674A5" w:rsidR="002475B5" w:rsidRPr="00101EEE" w:rsidRDefault="002475B5" w:rsidP="005334C9">
      <w:pPr>
        <w:pStyle w:val="Level31"/>
        <w:widowControl/>
        <w:numPr>
          <w:ilvl w:val="0"/>
          <w:numId w:val="4"/>
        </w:numPr>
      </w:pPr>
      <w:r w:rsidRPr="7C9F3803">
        <w:rPr>
          <w:b/>
          <w:bCs/>
        </w:rPr>
        <w:t>Check Scaler</w:t>
      </w:r>
      <w:r>
        <w:t xml:space="preserve"> (CS) who is responsible for maintaining quality control of log scaling and assists the </w:t>
      </w:r>
      <w:r w:rsidR="00B713C0">
        <w:t>D</w:t>
      </w:r>
      <w:r>
        <w:t xml:space="preserve">O on related log accountability activities on </w:t>
      </w:r>
      <w:r w:rsidR="005334C9">
        <w:t>the _________ Agency</w:t>
      </w:r>
      <w:r>
        <w:t>.</w:t>
      </w:r>
    </w:p>
    <w:p w14:paraId="492AFD05" w14:textId="56A79136" w:rsidR="008903F4" w:rsidRDefault="008903F4" w:rsidP="008903F4">
      <w:pPr>
        <w:pStyle w:val="Level31"/>
        <w:widowControl/>
        <w:numPr>
          <w:ilvl w:val="0"/>
          <w:numId w:val="4"/>
        </w:numPr>
      </w:pPr>
      <w:r w:rsidRPr="7C9F3803">
        <w:rPr>
          <w:b/>
          <w:bCs/>
        </w:rPr>
        <w:t xml:space="preserve">BIA/Tribal Scaler </w:t>
      </w:r>
      <w:r>
        <w:t>(BS) who is responsible for determining volume and value of sawlogs or other timber products for the purpose of payment.</w:t>
      </w:r>
    </w:p>
    <w:p w14:paraId="0C5DF70C" w14:textId="3D7AAD23" w:rsidR="000450EF" w:rsidRDefault="000450EF" w:rsidP="00A95AF2">
      <w:pPr>
        <w:pStyle w:val="Level2A"/>
        <w:widowControl/>
        <w:numPr>
          <w:ilvl w:val="0"/>
          <w:numId w:val="18"/>
        </w:numPr>
      </w:pPr>
      <w:r>
        <w:t>Weigh Master is the person authoriz</w:t>
      </w:r>
      <w:r w:rsidR="00F55156">
        <w:t xml:space="preserve">ed to operate weigh scales and </w:t>
      </w:r>
      <w:r>
        <w:t>produce weight data for       recording and documenting the gross and tare weights.</w:t>
      </w:r>
    </w:p>
    <w:p w14:paraId="0F0BD8BF" w14:textId="77777777" w:rsidR="00A95AF2" w:rsidRPr="00A95AF2" w:rsidRDefault="002475B5" w:rsidP="00A95AF2">
      <w:pPr>
        <w:pStyle w:val="Level2A"/>
        <w:widowControl/>
        <w:numPr>
          <w:ilvl w:val="0"/>
          <w:numId w:val="17"/>
        </w:numPr>
        <w:tabs>
          <w:tab w:val="left" w:pos="540"/>
        </w:tabs>
      </w:pPr>
      <w:r w:rsidRPr="00101EEE">
        <w:rPr>
          <w:u w:val="single"/>
        </w:rPr>
        <w:t>PERFORMANCE</w:t>
      </w:r>
    </w:p>
    <w:p w14:paraId="2F7975F5" w14:textId="7AD81DFB" w:rsidR="002475B5" w:rsidRPr="00101EEE" w:rsidRDefault="00985E65" w:rsidP="00A95AF2">
      <w:pPr>
        <w:pStyle w:val="Level2A"/>
        <w:widowControl/>
        <w:numPr>
          <w:ilvl w:val="0"/>
          <w:numId w:val="19"/>
        </w:numPr>
        <w:tabs>
          <w:tab w:val="left" w:pos="540"/>
        </w:tabs>
      </w:pPr>
      <w:r>
        <w:t>The ________ Agency</w:t>
      </w:r>
      <w:r w:rsidR="002475B5">
        <w:t xml:space="preserve"> will periodically conduct inspections at this scaling location to insure  satisfactory performance of the terms and procedures set forth in this document.</w:t>
      </w:r>
    </w:p>
    <w:p w14:paraId="0651D1B2" w14:textId="2817AB4C" w:rsidR="002475B5" w:rsidRPr="00101EEE" w:rsidRDefault="002475B5" w:rsidP="00A95AF2">
      <w:pPr>
        <w:widowControl/>
        <w:numPr>
          <w:ilvl w:val="0"/>
          <w:numId w:val="19"/>
        </w:numPr>
      </w:pPr>
      <w:r>
        <w:lastRenderedPageBreak/>
        <w:t>In the event the Scale Location Owner fails to comply with the terms and procedures of this Agreement, the _____________________</w:t>
      </w:r>
      <w:r w:rsidR="00985E65">
        <w:t xml:space="preserve"> Agency</w:t>
      </w:r>
      <w:r>
        <w:t xml:space="preserve"> will give the Location Owner written notice of such noncompliance.  The Scale Location Owner will correct the noncompliance within the prescribed time allowed by the _____________________</w:t>
      </w:r>
      <w:r w:rsidR="00893049">
        <w:t xml:space="preserve"> Agency</w:t>
      </w:r>
      <w:r>
        <w:t>.</w:t>
      </w:r>
    </w:p>
    <w:p w14:paraId="4180C065" w14:textId="768EA821" w:rsidR="002475B5" w:rsidRPr="00101EEE" w:rsidRDefault="002475B5" w:rsidP="00A95AF2">
      <w:pPr>
        <w:widowControl/>
        <w:numPr>
          <w:ilvl w:val="0"/>
          <w:numId w:val="19"/>
        </w:numPr>
      </w:pPr>
      <w:r>
        <w:t>The _____________________</w:t>
      </w:r>
      <w:r w:rsidR="00893049">
        <w:t xml:space="preserve"> Agency </w:t>
      </w:r>
      <w:r>
        <w:t>may terminate this Agreement for a serious violation, or repeated noncompliance, or failure to fully implement the corrective action specified in writing.</w:t>
      </w:r>
    </w:p>
    <w:p w14:paraId="7A59921C" w14:textId="14DD1F0A" w:rsidR="002475B5" w:rsidRPr="00101EEE" w:rsidRDefault="002475B5" w:rsidP="00A95AF2">
      <w:pPr>
        <w:widowControl/>
        <w:numPr>
          <w:ilvl w:val="0"/>
          <w:numId w:val="19"/>
        </w:numPr>
      </w:pPr>
      <w:r>
        <w:t xml:space="preserve">This Agreement </w:t>
      </w:r>
      <w:r w:rsidR="004E21AE">
        <w:t>will remain effect until which time either party to this agreement request this agreement be revised and renewed</w:t>
      </w:r>
      <w:r>
        <w:t>.  Renewal of this Agreement by the _____________________</w:t>
      </w:r>
      <w:r w:rsidR="00893049">
        <w:t xml:space="preserve"> Agency </w:t>
      </w:r>
      <w:r>
        <w:t>will be predicated upon the previous years performance with the terms and procedures set forth in this document.</w:t>
      </w:r>
    </w:p>
    <w:p w14:paraId="20B7C3DB" w14:textId="0B09994A" w:rsidR="00A95AF2" w:rsidRDefault="002475B5" w:rsidP="00A95AF2">
      <w:pPr>
        <w:widowControl/>
        <w:numPr>
          <w:ilvl w:val="0"/>
          <w:numId w:val="19"/>
        </w:numPr>
      </w:pPr>
      <w:r>
        <w:t>Direct or indirect influence on a scaler affecting the quality of work, from purchasers, subscribers, yard owners, truck drivers, _____________________</w:t>
      </w:r>
      <w:r w:rsidR="00893049">
        <w:t xml:space="preserve"> Agency</w:t>
      </w:r>
      <w:r>
        <w:t xml:space="preserve">, or any other source may result in termination of this Agreement.  Any disagreement with the </w:t>
      </w:r>
      <w:r w:rsidR="008F4B87" w:rsidRPr="7C9F3803">
        <w:rPr>
          <w:color w:val="auto"/>
        </w:rPr>
        <w:t>BS</w:t>
      </w:r>
      <w:r>
        <w:t xml:space="preserve"> scalers volume or  product designation shall be channeled through the appropriate </w:t>
      </w:r>
      <w:r w:rsidR="008F4B87">
        <w:t>BS</w:t>
      </w:r>
      <w:r>
        <w:t xml:space="preserve"> management office.</w:t>
      </w:r>
    </w:p>
    <w:p w14:paraId="7D70546B" w14:textId="77777777" w:rsidR="00A95AF2" w:rsidRDefault="002475B5" w:rsidP="00A95AF2">
      <w:pPr>
        <w:widowControl/>
        <w:numPr>
          <w:ilvl w:val="0"/>
          <w:numId w:val="19"/>
        </w:numPr>
      </w:pPr>
      <w:r w:rsidRPr="00101EEE">
        <w:t>The Scale Location Owner will designate in writing the person(s) authorized to sign and receive notices in regards to performance under this Agreement and to tak</w:t>
      </w:r>
      <w:r w:rsidR="00F92D59" w:rsidRPr="00101EEE">
        <w:t xml:space="preserve">e related action. </w:t>
      </w:r>
    </w:p>
    <w:p w14:paraId="7092631B" w14:textId="33D8EE60" w:rsidR="00A95AF2" w:rsidRDefault="002475B5" w:rsidP="00A95AF2">
      <w:pPr>
        <w:widowControl/>
        <w:numPr>
          <w:ilvl w:val="0"/>
          <w:numId w:val="19"/>
        </w:numPr>
      </w:pPr>
      <w:r>
        <w:t>The _____________________</w:t>
      </w:r>
      <w:r w:rsidR="008F4B87">
        <w:t xml:space="preserve"> Agency </w:t>
      </w:r>
      <w:r>
        <w:t>will designate in writing the person(s) authorized to conduct and sign inspections for compliance with this Agreement.</w:t>
      </w:r>
      <w:r w:rsidR="0059202F">
        <w:t xml:space="preserve"> </w:t>
      </w:r>
    </w:p>
    <w:p w14:paraId="47A1016B" w14:textId="77777777" w:rsidR="00A95AF2" w:rsidRPr="00A95AF2" w:rsidRDefault="002475B5" w:rsidP="00A95AF2">
      <w:pPr>
        <w:widowControl/>
        <w:numPr>
          <w:ilvl w:val="0"/>
          <w:numId w:val="17"/>
        </w:numPr>
      </w:pPr>
      <w:r w:rsidRPr="00A95AF2">
        <w:rPr>
          <w:u w:val="single"/>
        </w:rPr>
        <w:t>OPERATIONS</w:t>
      </w:r>
    </w:p>
    <w:p w14:paraId="095957A8" w14:textId="50246A7A" w:rsidR="00A95AF2" w:rsidRDefault="002475B5" w:rsidP="00A95AF2">
      <w:pPr>
        <w:widowControl/>
        <w:numPr>
          <w:ilvl w:val="0"/>
          <w:numId w:val="20"/>
        </w:numPr>
      </w:pPr>
      <w:r>
        <w:t>The Scale Location Owner shall provide as part of this agreement, a yard diagram showing the traffic flow of trucks, vehicles and machines, and the location of cold decks, scaling bays designated for _____________________</w:t>
      </w:r>
      <w:r w:rsidR="00DB7A84">
        <w:t xml:space="preserve"> Agency </w:t>
      </w:r>
      <w:r>
        <w:t>logs from a Scaled sale, overnight load security area, sanitary facility, loading and unloading areas, designated parking area, log remanufacturing area and access route to the designated scaling area for after normal working hours inspections by the _____________________</w:t>
      </w:r>
      <w:r w:rsidR="00971DC2">
        <w:t xml:space="preserve"> Agency</w:t>
      </w:r>
      <w:r>
        <w:t xml:space="preserve"> scale location inspectors (See Section II.G.)</w:t>
      </w:r>
    </w:p>
    <w:p w14:paraId="722691BC" w14:textId="77777777" w:rsidR="00A95AF2" w:rsidRDefault="002475B5" w:rsidP="00A95AF2">
      <w:pPr>
        <w:widowControl/>
        <w:numPr>
          <w:ilvl w:val="0"/>
          <w:numId w:val="20"/>
        </w:numPr>
      </w:pPr>
      <w:r w:rsidRPr="00101EEE">
        <w:t>The bottom side of the entire log spread for scaling will be no higher than 14 inches above the ground and the load shall be spread in a single layer within the designated scaling bays.</w:t>
      </w:r>
    </w:p>
    <w:p w14:paraId="0EB00191" w14:textId="09D5B02C" w:rsidR="00A95AF2" w:rsidRDefault="00971DC2" w:rsidP="00A95AF2">
      <w:pPr>
        <w:widowControl/>
        <w:numPr>
          <w:ilvl w:val="0"/>
          <w:numId w:val="20"/>
        </w:numPr>
      </w:pPr>
      <w:r>
        <w:t>_______________ Agency</w:t>
      </w:r>
      <w:r w:rsidR="002475B5">
        <w:t xml:space="preserve"> logs from a Scaled sale shall not be shoved off the truck, but shall be unloaded and spread for scaling by a mechanical stacker.</w:t>
      </w:r>
    </w:p>
    <w:p w14:paraId="5FE2BEF3" w14:textId="77777777" w:rsidR="00A95AF2" w:rsidRDefault="002475B5" w:rsidP="00A95AF2">
      <w:pPr>
        <w:widowControl/>
        <w:numPr>
          <w:ilvl w:val="0"/>
          <w:numId w:val="20"/>
        </w:numPr>
      </w:pPr>
      <w:r w:rsidRPr="00101EEE">
        <w:t>There shall be no permanent decking of logs within the designated scaling bays.  If logs are pushed to the rear of the scaling bays they will be removed before any new unscaled loads are spread for scaling.</w:t>
      </w:r>
    </w:p>
    <w:p w14:paraId="23D9B925" w14:textId="77777777" w:rsidR="00A95AF2" w:rsidRDefault="002475B5" w:rsidP="00A95AF2">
      <w:pPr>
        <w:widowControl/>
        <w:numPr>
          <w:ilvl w:val="0"/>
          <w:numId w:val="20"/>
        </w:numPr>
      </w:pPr>
      <w:r w:rsidRPr="00101EEE">
        <w:t xml:space="preserve">Upon written request by the Scale Location Owner, scaling under artificial lights may be approved by the </w:t>
      </w:r>
      <w:r w:rsidR="00971DC2">
        <w:t>Forest Manager</w:t>
      </w:r>
      <w:r w:rsidR="00A95AF2">
        <w:t>.</w:t>
      </w:r>
    </w:p>
    <w:p w14:paraId="5BF86C9C" w14:textId="4F7E1D88" w:rsidR="00A95AF2" w:rsidRDefault="002475B5" w:rsidP="00A95AF2">
      <w:pPr>
        <w:widowControl/>
        <w:numPr>
          <w:ilvl w:val="0"/>
          <w:numId w:val="20"/>
        </w:numPr>
      </w:pPr>
      <w:r>
        <w:t>The Scale Location Owner shall insure all loads of _____________________</w:t>
      </w:r>
      <w:r w:rsidR="00971DC2">
        <w:t xml:space="preserve"> Agency</w:t>
      </w:r>
      <w:r>
        <w:t xml:space="preserve"> logs from a Scaled sale</w:t>
      </w:r>
      <w:r w:rsidR="00DB7A84">
        <w:t xml:space="preserve"> </w:t>
      </w:r>
      <w:r>
        <w:t xml:space="preserve">spread for scaling shall not be removed from the designated scaling bays prior to being marked as scaled and released by </w:t>
      </w:r>
      <w:r w:rsidR="009B1D91">
        <w:t>BS</w:t>
      </w:r>
      <w:r>
        <w:t xml:space="preserve"> scaler.</w:t>
      </w:r>
    </w:p>
    <w:p w14:paraId="3B9454B9" w14:textId="326805B4" w:rsidR="00A95AF2" w:rsidRDefault="002475B5" w:rsidP="00A95AF2">
      <w:pPr>
        <w:widowControl/>
        <w:numPr>
          <w:ilvl w:val="0"/>
          <w:numId w:val="20"/>
        </w:numPr>
      </w:pPr>
      <w:r>
        <w:t>The _____________________</w:t>
      </w:r>
      <w:r w:rsidR="00DB7A84">
        <w:t xml:space="preserve"> Agency </w:t>
      </w:r>
      <w:r>
        <w:t>recognizes the right of a buyer and seller of _____________________</w:t>
      </w:r>
      <w:r w:rsidR="009B1D91">
        <w:t xml:space="preserve"> Agency</w:t>
      </w:r>
      <w:r>
        <w:t xml:space="preserve"> logs to contest a scaling judgment by the </w:t>
      </w:r>
      <w:r w:rsidR="009B1D91">
        <w:t>BS</w:t>
      </w:r>
      <w:r>
        <w:t xml:space="preserve"> that is obviously </w:t>
      </w:r>
      <w:r>
        <w:lastRenderedPageBreak/>
        <w:t>in conflict with the National Forest Log Scaling Handbook, 2409.11</w:t>
      </w:r>
      <w:r w:rsidR="009B1D91">
        <w:t xml:space="preserve"> </w:t>
      </w:r>
      <w:r w:rsidR="009D1DB0">
        <w:t xml:space="preserve">as </w:t>
      </w:r>
      <w:r>
        <w:t xml:space="preserve">amended and supplemented.  Either party may request that an individual log or load involved in such a dispute be designated for holding by marking </w:t>
      </w:r>
      <w:r w:rsidRPr="7C9F3803">
        <w:rPr>
          <w:b/>
          <w:bCs/>
        </w:rPr>
        <w:t>HOLD</w:t>
      </w:r>
      <w:r>
        <w:t xml:space="preserve"> on the log or load, and the buyer or seller and </w:t>
      </w:r>
      <w:r w:rsidR="009B1D91">
        <w:t>BS</w:t>
      </w:r>
      <w:r>
        <w:t xml:space="preserve"> management shall be informed of the dispute.  The log or load will be held in place until the dispute has been re</w:t>
      </w:r>
      <w:r w:rsidR="00A95AF2">
        <w:t>solved by all concerned parties</w:t>
      </w:r>
    </w:p>
    <w:p w14:paraId="20B67219" w14:textId="26382943" w:rsidR="00A95AF2" w:rsidRDefault="002475B5" w:rsidP="00A95AF2">
      <w:pPr>
        <w:widowControl/>
        <w:numPr>
          <w:ilvl w:val="0"/>
          <w:numId w:val="20"/>
        </w:numPr>
      </w:pPr>
      <w:r>
        <w:t>If the Scale Location Owner plans to receive _____________________</w:t>
      </w:r>
      <w:r w:rsidR="009B1D91">
        <w:t xml:space="preserve"> Agency</w:t>
      </w:r>
      <w:r>
        <w:t xml:space="preserve"> logs from a Scaled sale into the yard for scaling on weekends or holidays, the </w:t>
      </w:r>
      <w:r w:rsidR="00B80815">
        <w:t xml:space="preserve">Scale </w:t>
      </w:r>
      <w:r>
        <w:t>Location Owner</w:t>
      </w:r>
      <w:r w:rsidR="00DB7A84">
        <w:t>/Purchaser</w:t>
      </w:r>
      <w:r>
        <w:t xml:space="preserve"> shall make arrangements with the appropriate </w:t>
      </w:r>
      <w:r w:rsidR="009D1DB0">
        <w:t xml:space="preserve">DO </w:t>
      </w:r>
      <w:r w:rsidR="00DB7A84">
        <w:t>3 days before the</w:t>
      </w:r>
      <w:r>
        <w:t xml:space="preserve"> weekend scaling and </w:t>
      </w:r>
      <w:r w:rsidR="00DB7A84">
        <w:t>3</w:t>
      </w:r>
      <w:r>
        <w:t xml:space="preserve"> the normal work day</w:t>
      </w:r>
      <w:r w:rsidR="00DB7A84">
        <w:t>s</w:t>
      </w:r>
      <w:r>
        <w:t xml:space="preserve"> prior to the scheduled holiday scaling.</w:t>
      </w:r>
    </w:p>
    <w:p w14:paraId="5CF7CE0B" w14:textId="77777777" w:rsidR="00A95AF2" w:rsidRDefault="002475B5" w:rsidP="00A95AF2">
      <w:pPr>
        <w:widowControl/>
        <w:numPr>
          <w:ilvl w:val="0"/>
          <w:numId w:val="20"/>
        </w:numPr>
      </w:pPr>
      <w:r w:rsidRPr="00101EEE">
        <w:t xml:space="preserve">The Scale Location Owner shall post a copy of the current Yard Scale Location Agreement in the </w:t>
      </w:r>
      <w:r w:rsidR="009B1D91">
        <w:t xml:space="preserve">Scale </w:t>
      </w:r>
      <w:r w:rsidR="009D1DB0">
        <w:t xml:space="preserve">Location </w:t>
      </w:r>
      <w:r w:rsidR="009B1D91">
        <w:t>o</w:t>
      </w:r>
      <w:r w:rsidRPr="00101EEE">
        <w:t>ffice.</w:t>
      </w:r>
    </w:p>
    <w:p w14:paraId="358E4C72" w14:textId="77777777" w:rsidR="002475B5" w:rsidRPr="00101EEE" w:rsidRDefault="002475B5" w:rsidP="00A95AF2">
      <w:pPr>
        <w:widowControl/>
        <w:numPr>
          <w:ilvl w:val="0"/>
          <w:numId w:val="17"/>
        </w:numPr>
      </w:pPr>
      <w:r w:rsidRPr="00A95AF2">
        <w:rPr>
          <w:u w:val="single"/>
        </w:rPr>
        <w:t>SAFETY</w:t>
      </w:r>
    </w:p>
    <w:p w14:paraId="1214DFF0" w14:textId="2110E1B4" w:rsidR="00A95AF2" w:rsidRDefault="002475B5" w:rsidP="00A95AF2">
      <w:pPr>
        <w:pStyle w:val="Level2A"/>
        <w:widowControl/>
        <w:numPr>
          <w:ilvl w:val="0"/>
          <w:numId w:val="21"/>
        </w:numPr>
      </w:pPr>
      <w:r>
        <w:t>The Scale Location Owner shall provide sufficient yard space and a safe working environment in and around the designated scaling bays, access to and from the scaling bays, and storage decks adjacent to the scaling bays while _____________________</w:t>
      </w:r>
      <w:r w:rsidR="009B1D91">
        <w:t xml:space="preserve"> Agency</w:t>
      </w:r>
      <w:r>
        <w:t xml:space="preserve"> logs from Scaled sales are being delivered and scaled at this location.</w:t>
      </w:r>
    </w:p>
    <w:p w14:paraId="377F1846" w14:textId="77777777" w:rsidR="00A95AF2" w:rsidRDefault="00A442B9" w:rsidP="00A95AF2">
      <w:pPr>
        <w:pStyle w:val="Level2A"/>
        <w:widowControl/>
        <w:numPr>
          <w:ilvl w:val="0"/>
          <w:numId w:val="21"/>
        </w:numPr>
      </w:pPr>
      <w:r w:rsidRPr="00101EEE">
        <w:t>Loads must maintain wrappers in accordance with State safety codes for highway loads until removed from the truck.</w:t>
      </w:r>
    </w:p>
    <w:p w14:paraId="639011FA" w14:textId="77777777" w:rsidR="00A95AF2" w:rsidRDefault="002475B5" w:rsidP="00A95AF2">
      <w:pPr>
        <w:pStyle w:val="Level2A"/>
        <w:widowControl/>
        <w:numPr>
          <w:ilvl w:val="0"/>
          <w:numId w:val="21"/>
        </w:numPr>
      </w:pPr>
      <w:r w:rsidRPr="00101EEE">
        <w:t xml:space="preserve">The </w:t>
      </w:r>
      <w:r w:rsidR="009B1D91">
        <w:t>BS</w:t>
      </w:r>
      <w:r w:rsidRPr="00101EEE">
        <w:t xml:space="preserve"> shall report any unsafe condition in or around the scaling area to the appropriate </w:t>
      </w:r>
      <w:r w:rsidR="009B1D91">
        <w:t>District</w:t>
      </w:r>
      <w:r w:rsidRPr="00101EEE">
        <w:t xml:space="preserve"> Officer.  The Scale Location Owner will be notified by </w:t>
      </w:r>
      <w:r w:rsidR="009B1D91">
        <w:t>DO</w:t>
      </w:r>
      <w:r w:rsidRPr="00101EEE">
        <w:t xml:space="preserve"> to remedy the unsafe condition.</w:t>
      </w:r>
    </w:p>
    <w:p w14:paraId="19CFDB58" w14:textId="77777777" w:rsidR="00A95AF2" w:rsidRDefault="002475B5" w:rsidP="00A95AF2">
      <w:pPr>
        <w:pStyle w:val="Level2A"/>
        <w:widowControl/>
        <w:numPr>
          <w:ilvl w:val="0"/>
          <w:numId w:val="21"/>
        </w:numPr>
      </w:pPr>
      <w:r w:rsidRPr="00101EEE">
        <w:t>When logs are being handled by machines, the log ends shall be no closer than 40 feet from any scaler or the load being scaled.</w:t>
      </w:r>
    </w:p>
    <w:p w14:paraId="0B0821AF" w14:textId="77777777" w:rsidR="00A95AF2" w:rsidRPr="00101EEE" w:rsidRDefault="002475B5" w:rsidP="00A95AF2">
      <w:pPr>
        <w:pStyle w:val="Level2A"/>
        <w:widowControl/>
        <w:numPr>
          <w:ilvl w:val="0"/>
          <w:numId w:val="21"/>
        </w:numPr>
      </w:pPr>
      <w:r w:rsidRPr="00101EEE">
        <w:t>Scaling bays shall allow a minimum safety margin of 10 feet between log ends of adjacent scaling bays.</w:t>
      </w:r>
    </w:p>
    <w:p w14:paraId="47366A9C" w14:textId="77777777" w:rsidR="002475B5" w:rsidRPr="00101EEE" w:rsidRDefault="002475B5" w:rsidP="00A95AF2">
      <w:pPr>
        <w:pStyle w:val="Level1I"/>
        <w:widowControl/>
        <w:numPr>
          <w:ilvl w:val="0"/>
          <w:numId w:val="17"/>
        </w:numPr>
        <w:tabs>
          <w:tab w:val="left" w:pos="540"/>
        </w:tabs>
      </w:pPr>
      <w:r w:rsidRPr="00101EEE">
        <w:rPr>
          <w:u w:val="single"/>
        </w:rPr>
        <w:t>LOG ACCOUNTABILITY</w:t>
      </w:r>
    </w:p>
    <w:p w14:paraId="553C28B5" w14:textId="3DAC7D7E" w:rsidR="00A95AF2" w:rsidRDefault="009B1D91" w:rsidP="00A95AF2">
      <w:pPr>
        <w:pStyle w:val="Level2A"/>
        <w:widowControl/>
        <w:numPr>
          <w:ilvl w:val="0"/>
          <w:numId w:val="22"/>
        </w:numPr>
      </w:pPr>
      <w:r>
        <w:t>____________ Agency</w:t>
      </w:r>
      <w:r w:rsidR="00D0245B">
        <w:t xml:space="preserve"> employees involved in accountability checks or administration of scale location agreements may inspect the scaling location at any time without prior notice, regardless of whether _____________________</w:t>
      </w:r>
      <w:r>
        <w:t xml:space="preserve"> Agency</w:t>
      </w:r>
      <w:r w:rsidR="00D0245B">
        <w:t xml:space="preserve"> logs are currently being delivered to the scaling location. Any visit to the scaling location by other _____________________</w:t>
      </w:r>
      <w:r>
        <w:t xml:space="preserve"> Agency</w:t>
      </w:r>
      <w:r w:rsidR="00D0245B">
        <w:t xml:space="preserve"> employees shall first be arranged through the company office.</w:t>
      </w:r>
    </w:p>
    <w:p w14:paraId="1297508D" w14:textId="48E6A08C" w:rsidR="00A95AF2" w:rsidRDefault="002475B5" w:rsidP="00A95AF2">
      <w:pPr>
        <w:pStyle w:val="Level2A"/>
        <w:widowControl/>
        <w:numPr>
          <w:ilvl w:val="0"/>
          <w:numId w:val="22"/>
        </w:numPr>
      </w:pPr>
      <w:r>
        <w:t>Loads of _____________________</w:t>
      </w:r>
      <w:r w:rsidR="009B1D91">
        <w:t xml:space="preserve"> Agency</w:t>
      </w:r>
      <w:r>
        <w:t xml:space="preserve"> logs from Scaled sales will be spread for scaling within the designated scaling bays as shown on the yard diagram.</w:t>
      </w:r>
    </w:p>
    <w:p w14:paraId="4D33B754" w14:textId="208C66E8" w:rsidR="00A95AF2" w:rsidRDefault="002475B5" w:rsidP="00A95AF2">
      <w:pPr>
        <w:pStyle w:val="Level2A"/>
        <w:widowControl/>
        <w:numPr>
          <w:ilvl w:val="0"/>
          <w:numId w:val="22"/>
        </w:numPr>
      </w:pPr>
      <w:r>
        <w:t>In other than single load scaling bays, a minimum of 10 feet will be maintained between loads spread for scaling.  If 10 feet cannot be maintained, the last log in each load will be marked by _____________________</w:t>
      </w:r>
      <w:r w:rsidR="002B7E0D">
        <w:t xml:space="preserve"> Agency</w:t>
      </w:r>
      <w:r>
        <w:t xml:space="preserve"> approved method.  In open-ended scaling bays </w:t>
      </w:r>
      <w:r w:rsidR="00F55156">
        <w:t xml:space="preserve">the first and last log of each </w:t>
      </w:r>
      <w:r>
        <w:t>load will be marked by _____________________</w:t>
      </w:r>
      <w:r w:rsidR="002B7E0D">
        <w:t xml:space="preserve"> Agency </w:t>
      </w:r>
      <w:r w:rsidR="00A95AF2">
        <w:t>approved method.</w:t>
      </w:r>
    </w:p>
    <w:p w14:paraId="2DA50223" w14:textId="1C1E1B91" w:rsidR="00A95AF2" w:rsidRDefault="00F55156" w:rsidP="00A95AF2">
      <w:pPr>
        <w:pStyle w:val="Level2A"/>
        <w:widowControl/>
        <w:numPr>
          <w:ilvl w:val="0"/>
          <w:numId w:val="22"/>
        </w:numPr>
      </w:pPr>
      <w:r>
        <w:t>On _____________________</w:t>
      </w:r>
      <w:r w:rsidR="002B7E0D">
        <w:t xml:space="preserve"> Agency</w:t>
      </w:r>
      <w:r>
        <w:t xml:space="preserve"> logs from a </w:t>
      </w:r>
      <w:r w:rsidR="002475B5">
        <w:t xml:space="preserve">Scaled sale, the </w:t>
      </w:r>
      <w:r w:rsidR="002B7E0D">
        <w:t>BS</w:t>
      </w:r>
      <w:r w:rsidR="002475B5">
        <w:t xml:space="preserve"> shall tape log lengths for the purpose of log scaling.  An employee of the scale location may assist the </w:t>
      </w:r>
      <w:r w:rsidR="002B7E0D">
        <w:t>BS</w:t>
      </w:r>
      <w:r w:rsidR="002475B5">
        <w:t xml:space="preserve"> by holding the trailing end of the tape.  If scaling lengths are measured and marked on the log ends to be later </w:t>
      </w:r>
      <w:r w:rsidR="002475B5">
        <w:lastRenderedPageBreak/>
        <w:t xml:space="preserve">recorded in the scaling process, this shall be accomplished by the </w:t>
      </w:r>
      <w:r w:rsidR="002B7E0D">
        <w:t>BS</w:t>
      </w:r>
      <w:r w:rsidR="002475B5">
        <w:t xml:space="preserve">.  The </w:t>
      </w:r>
      <w:r w:rsidR="002B7E0D">
        <w:t xml:space="preserve">BS </w:t>
      </w:r>
      <w:r w:rsidR="002475B5">
        <w:t>is ultimately responsible for all recorded log lengths.</w:t>
      </w:r>
    </w:p>
    <w:p w14:paraId="7C9A9E64" w14:textId="5C1D2412" w:rsidR="00A95AF2" w:rsidRDefault="002B7E0D" w:rsidP="00A95AF2">
      <w:pPr>
        <w:pStyle w:val="Level2A"/>
        <w:widowControl/>
        <w:numPr>
          <w:ilvl w:val="0"/>
          <w:numId w:val="22"/>
        </w:numPr>
      </w:pPr>
      <w:r>
        <w:t>BS</w:t>
      </w:r>
      <w:r w:rsidR="002475B5">
        <w:t xml:space="preserve"> scalers shall identify each load of _____________________</w:t>
      </w:r>
      <w:r>
        <w:t xml:space="preserve"> Agency </w:t>
      </w:r>
      <w:r w:rsidR="002475B5">
        <w:t>logs from a Scaled sale which has  been scaled and released</w:t>
      </w:r>
      <w:r w:rsidR="001F53BD">
        <w:t xml:space="preserve"> by marking </w:t>
      </w:r>
      <w:r w:rsidR="002475B5">
        <w:t>on the front log of each load</w:t>
      </w:r>
      <w:r w:rsidR="00522969">
        <w:t xml:space="preserve"> with a green </w:t>
      </w:r>
      <w:r w:rsidR="001F53BD">
        <w:t>“X”</w:t>
      </w:r>
      <w:r w:rsidR="002475B5">
        <w:t>.  If open ended scaling b</w:t>
      </w:r>
      <w:r>
        <w:t xml:space="preserve">ays are used the “X” </w:t>
      </w:r>
      <w:r w:rsidR="002475B5">
        <w:t>shall be marked on the first and last log of the load.  Other methods of identification may be approved in writing between the _____________________</w:t>
      </w:r>
      <w:r>
        <w:t xml:space="preserve"> Agency </w:t>
      </w:r>
      <w:r w:rsidR="002475B5">
        <w:t>and Scal</w:t>
      </w:r>
      <w:r w:rsidR="00A95AF2">
        <w:t>e Location Owner.</w:t>
      </w:r>
    </w:p>
    <w:p w14:paraId="447DBA28" w14:textId="6548DC40" w:rsidR="00A95AF2" w:rsidRDefault="002475B5" w:rsidP="00A95AF2">
      <w:pPr>
        <w:pStyle w:val="Level2A"/>
        <w:widowControl/>
        <w:numPr>
          <w:ilvl w:val="0"/>
          <w:numId w:val="22"/>
        </w:numPr>
      </w:pPr>
      <w:r>
        <w:t>Each load of _____________________</w:t>
      </w:r>
      <w:r w:rsidR="001F53BD">
        <w:t xml:space="preserve"> Agency</w:t>
      </w:r>
      <w:r>
        <w:t xml:space="preserve"> logs from a Scaled sale shall remain identified by its respective Load and </w:t>
      </w:r>
      <w:r w:rsidR="00522969">
        <w:t>truck t</w:t>
      </w:r>
      <w:r w:rsidR="00763502">
        <w:t>icket</w:t>
      </w:r>
      <w:r>
        <w:t xml:space="preserve"> until scaled and released by the </w:t>
      </w:r>
      <w:r w:rsidR="00763502">
        <w:t>BS</w:t>
      </w:r>
      <w:r>
        <w:t xml:space="preserve">.  The </w:t>
      </w:r>
      <w:r w:rsidR="00522969">
        <w:t>truck t</w:t>
      </w:r>
      <w:r w:rsidR="00763502">
        <w:t>icket</w:t>
      </w:r>
      <w:r>
        <w:t xml:space="preserve"> </w:t>
      </w:r>
      <w:r w:rsidR="00E44E0B">
        <w:t xml:space="preserve">portion </w:t>
      </w:r>
      <w:r>
        <w:t>shall remain attached to the load until it is removed from the scaling bay</w:t>
      </w:r>
      <w:r w:rsidR="00522969">
        <w:t xml:space="preserve"> by the BS</w:t>
      </w:r>
      <w:r>
        <w:t>.</w:t>
      </w:r>
    </w:p>
    <w:p w14:paraId="20E824BB" w14:textId="2DC415E7" w:rsidR="00A95AF2" w:rsidRDefault="00763502" w:rsidP="00A95AF2">
      <w:pPr>
        <w:pStyle w:val="Level2A"/>
        <w:widowControl/>
        <w:numPr>
          <w:ilvl w:val="0"/>
          <w:numId w:val="22"/>
        </w:numPr>
      </w:pPr>
      <w:r>
        <w:t xml:space="preserve">Arrangements shall be made to allow for check scale procedures.  </w:t>
      </w:r>
      <w:r w:rsidR="002475B5">
        <w:t>Within the designated scaling bays, there shall be no less than three loads of _____________________</w:t>
      </w:r>
      <w:r>
        <w:t xml:space="preserve"> Agency</w:t>
      </w:r>
      <w:r w:rsidR="002475B5">
        <w:t xml:space="preserve"> logs from Scaled sales, to remain in place for remote check scaling when only one</w:t>
      </w:r>
      <w:r w:rsidR="00522969">
        <w:t xml:space="preserve"> method of scale is being used.  </w:t>
      </w:r>
      <w:r w:rsidR="002475B5">
        <w:t xml:space="preserve">When requested by the </w:t>
      </w:r>
      <w:r>
        <w:t>A</w:t>
      </w:r>
      <w:r w:rsidR="0042287C">
        <w:t>C</w:t>
      </w:r>
      <w:r>
        <w:t>S/CS</w:t>
      </w:r>
      <w:r w:rsidR="002475B5">
        <w:t>, additional loads for check scaling will be left in place.</w:t>
      </w:r>
    </w:p>
    <w:p w14:paraId="7EC39462" w14:textId="32815383" w:rsidR="00A95AF2" w:rsidRDefault="002475B5" w:rsidP="00A95AF2">
      <w:pPr>
        <w:pStyle w:val="Level2A"/>
        <w:widowControl/>
        <w:numPr>
          <w:ilvl w:val="0"/>
          <w:numId w:val="22"/>
        </w:numPr>
      </w:pPr>
      <w:r>
        <w:t>Scaled loads shall be rotated in the order scaled and shall remain in place until replaced through rotation.  Upon request by the Scale Location Owner, the _____________________</w:t>
      </w:r>
      <w:r w:rsidR="00522969">
        <w:t xml:space="preserve"> Agency </w:t>
      </w:r>
      <w:r>
        <w:t>may allow remote loa</w:t>
      </w:r>
      <w:r w:rsidR="00A95AF2">
        <w:t>ds to be removed.</w:t>
      </w:r>
    </w:p>
    <w:p w14:paraId="427AA5EB" w14:textId="1244C462" w:rsidR="00A95AF2" w:rsidRDefault="002475B5" w:rsidP="00A95AF2">
      <w:pPr>
        <w:pStyle w:val="Level2A"/>
        <w:widowControl/>
        <w:numPr>
          <w:ilvl w:val="0"/>
          <w:numId w:val="22"/>
        </w:numPr>
      </w:pPr>
      <w:r>
        <w:t>There shall be no remanufacturing of _____________________</w:t>
      </w:r>
      <w:r w:rsidR="00522969">
        <w:t xml:space="preserve"> Agency </w:t>
      </w:r>
      <w:r>
        <w:t>logs from Scaled sales at this scale location prior to scaling.  Logs may only be remanufactured after being scaled and moved to the designated remanufacturing area as shown on the yard diagram.</w:t>
      </w:r>
    </w:p>
    <w:p w14:paraId="4193499F" w14:textId="2E67C8E8" w:rsidR="00A95AF2" w:rsidRDefault="002475B5" w:rsidP="00A95AF2">
      <w:pPr>
        <w:pStyle w:val="Level2A"/>
        <w:widowControl/>
        <w:numPr>
          <w:ilvl w:val="0"/>
          <w:numId w:val="22"/>
        </w:numPr>
      </w:pPr>
      <w:r>
        <w:t>If a load of _____________________</w:t>
      </w:r>
      <w:r w:rsidR="00522969">
        <w:t xml:space="preserve"> Agency </w:t>
      </w:r>
      <w:r>
        <w:t xml:space="preserve">logs from a Scaled sale is presented for scale at this scale location without the required </w:t>
      </w:r>
      <w:r w:rsidR="002D1DF6">
        <w:t xml:space="preserve">truck tickets </w:t>
      </w:r>
      <w:r>
        <w:t xml:space="preserve">attached to the load, or is unidentified by brands or brands </w:t>
      </w:r>
      <w:r w:rsidR="002549E8">
        <w:t xml:space="preserve">that </w:t>
      </w:r>
      <w:r>
        <w:t xml:space="preserve">do not match the </w:t>
      </w:r>
      <w:r w:rsidR="002D1DF6">
        <w:t>truck tickets</w:t>
      </w:r>
      <w:r>
        <w:t xml:space="preserve">, the load shall remain on the truck and the Scale Location Owner shall immediately contact the appropriate </w:t>
      </w:r>
      <w:r w:rsidR="002D1DF6">
        <w:t>FM</w:t>
      </w:r>
      <w:r>
        <w:t xml:space="preserve"> or </w:t>
      </w:r>
      <w:r w:rsidR="002D1DF6">
        <w:t>DO</w:t>
      </w:r>
      <w:r>
        <w:t xml:space="preserve"> for further instructions.</w:t>
      </w:r>
    </w:p>
    <w:p w14:paraId="6066BD7F" w14:textId="0455EA37" w:rsidR="00511457" w:rsidRPr="005A6922" w:rsidRDefault="002475B5" w:rsidP="00A95AF2">
      <w:pPr>
        <w:pStyle w:val="Level2A"/>
        <w:widowControl/>
        <w:numPr>
          <w:ilvl w:val="0"/>
          <w:numId w:val="22"/>
        </w:numPr>
      </w:pPr>
      <w:r w:rsidRPr="005A6922">
        <w:t>The _____________________</w:t>
      </w:r>
      <w:r w:rsidR="002D1DF6" w:rsidRPr="005A6922">
        <w:t xml:space="preserve"> Agency </w:t>
      </w:r>
      <w:r w:rsidRPr="005A6922">
        <w:t>intention is that all loads of _____________________</w:t>
      </w:r>
      <w:r w:rsidR="002D1DF6" w:rsidRPr="005A6922">
        <w:t xml:space="preserve"> Agency </w:t>
      </w:r>
      <w:r w:rsidRPr="005A6922">
        <w:t>logs from a Scaled sale will be scaled in the daylight period on the same day as hauled and delivered.  _____________________</w:t>
      </w:r>
      <w:r w:rsidR="00E8445A" w:rsidRPr="005A6922">
        <w:t xml:space="preserve"> Agency </w:t>
      </w:r>
      <w:r w:rsidR="00E8445A">
        <w:t xml:space="preserve">scaling hours will be from </w:t>
      </w:r>
      <w:smartTag w:uri="urn:schemas-microsoft-com:office:smarttags" w:element="time">
        <w:smartTagPr>
          <w:attr w:name="Minute" w:val="30"/>
          <w:attr w:name="Hour" w:val="7"/>
        </w:smartTagPr>
        <w:r w:rsidR="00E8445A">
          <w:t>7:30 AM</w:t>
        </w:r>
      </w:smartTag>
      <w:r w:rsidR="00E8445A">
        <w:t xml:space="preserve"> to </w:t>
      </w:r>
      <w:smartTag w:uri="urn:schemas-microsoft-com:office:smarttags" w:element="time">
        <w:smartTagPr>
          <w:attr w:name="Minute" w:val="0"/>
          <w:attr w:name="Hour" w:val="16"/>
        </w:smartTagPr>
        <w:r w:rsidR="00E8445A">
          <w:t>4:00 PM</w:t>
        </w:r>
      </w:smartTag>
      <w:r w:rsidR="00E8445A">
        <w:t>, Monday through Friday excluding Holidays.</w:t>
      </w:r>
    </w:p>
    <w:p w14:paraId="0E94A255" w14:textId="6528D8F3" w:rsidR="00A95AF2" w:rsidRDefault="002475B5" w:rsidP="00A95AF2">
      <w:pPr>
        <w:pStyle w:val="Level31"/>
        <w:widowControl/>
        <w:numPr>
          <w:ilvl w:val="0"/>
          <w:numId w:val="8"/>
        </w:numPr>
      </w:pPr>
      <w:r>
        <w:t xml:space="preserve">Loads from a Scaled sale requiring scaling, which cannot be scaled during the period </w:t>
      </w:r>
      <w:r w:rsidR="00E8445A">
        <w:t>of scaling on the</w:t>
      </w:r>
      <w:r>
        <w:t xml:space="preserve"> same day as hauled and delivered, shall be scaled during the next </w:t>
      </w:r>
      <w:r w:rsidR="00CD7102">
        <w:t>scaling</w:t>
      </w:r>
      <w:r>
        <w:t xml:space="preserve"> period that scaling services are available.  Such loads shall be secured to maintain load integrity</w:t>
      </w:r>
      <w:r w:rsidR="00CD7102">
        <w:t xml:space="preserve">.  </w:t>
      </w:r>
      <w:r>
        <w:t xml:space="preserve">Loads which are hauled and delivered in the a.m. prior to the arrival of the </w:t>
      </w:r>
      <w:r w:rsidR="007427E5">
        <w:t>ACS/CS</w:t>
      </w:r>
      <w:r w:rsidR="00446409">
        <w:t>/BS</w:t>
      </w:r>
      <w:r>
        <w:t>, shall be secured by a _____________________</w:t>
      </w:r>
      <w:r w:rsidR="005A6922">
        <w:t xml:space="preserve"> Agency </w:t>
      </w:r>
      <w:r>
        <w:t xml:space="preserve">approved method.  The approved method shall provide for maintaining load security until the loads are released for scaling by the </w:t>
      </w:r>
      <w:r w:rsidR="007427E5">
        <w:t>ACS/ CS</w:t>
      </w:r>
      <w:r w:rsidR="00446409">
        <w:t>/BS</w:t>
      </w:r>
      <w:r>
        <w:t xml:space="preserve">.  The </w:t>
      </w:r>
      <w:r w:rsidR="00CD7102">
        <w:t>FM</w:t>
      </w:r>
      <w:r>
        <w:t xml:space="preserve"> may approve an alternate plan submitted in writing to the </w:t>
      </w:r>
      <w:r w:rsidR="00975CF9">
        <w:t>FM</w:t>
      </w:r>
      <w:r>
        <w:t xml:space="preserve"> by the Scale Location Owner.  The plan must provide assurance of load security and integrity.</w:t>
      </w:r>
    </w:p>
    <w:p w14:paraId="64A1464A" w14:textId="77777777" w:rsidR="002475B5" w:rsidRPr="00101EEE" w:rsidRDefault="00185A44" w:rsidP="00A95AF2">
      <w:pPr>
        <w:pStyle w:val="Level31"/>
        <w:widowControl/>
        <w:numPr>
          <w:ilvl w:val="0"/>
          <w:numId w:val="17"/>
        </w:numPr>
      </w:pPr>
      <w:r w:rsidRPr="00A95AF2">
        <w:rPr>
          <w:u w:val="single"/>
        </w:rPr>
        <w:t>M</w:t>
      </w:r>
      <w:r w:rsidR="002475B5" w:rsidRPr="00A95AF2">
        <w:rPr>
          <w:u w:val="single"/>
        </w:rPr>
        <w:t>AINTENANCE</w:t>
      </w:r>
    </w:p>
    <w:p w14:paraId="7EA9C7D8" w14:textId="77777777" w:rsidR="00A95AF2" w:rsidRDefault="002475B5" w:rsidP="00A95AF2">
      <w:pPr>
        <w:pStyle w:val="Level2A"/>
        <w:widowControl/>
        <w:numPr>
          <w:ilvl w:val="0"/>
          <w:numId w:val="23"/>
        </w:numPr>
      </w:pPr>
      <w:r w:rsidRPr="00101EEE">
        <w:lastRenderedPageBreak/>
        <w:t>The scaling area shall be adequately surfaced and treated for the control of dust and provide satisfactory drainage for mud and water during the wet season.</w:t>
      </w:r>
      <w:r w:rsidR="00CD7102">
        <w:t xml:space="preserve">  Scaling area should be properly maintained by regularly grading surface area to avoid pot holes.</w:t>
      </w:r>
    </w:p>
    <w:p w14:paraId="1CEA8A09" w14:textId="77777777" w:rsidR="002475B5" w:rsidRPr="00101EEE" w:rsidRDefault="002475B5" w:rsidP="00A95AF2">
      <w:pPr>
        <w:pStyle w:val="Level2A"/>
        <w:widowControl/>
        <w:numPr>
          <w:ilvl w:val="0"/>
          <w:numId w:val="23"/>
        </w:numPr>
      </w:pPr>
      <w:r w:rsidRPr="00101EEE">
        <w:t>The Scale Location Owner shall maintain the yard to insure that accumulations of bark and debris within the designated scaling bays is eliminated</w:t>
      </w:r>
      <w:r w:rsidRPr="00CD7102">
        <w:t>.</w:t>
      </w:r>
    </w:p>
    <w:p w14:paraId="07B088E6" w14:textId="77777777" w:rsidR="006D6150" w:rsidRDefault="006D6150" w:rsidP="00F7020B">
      <w:pPr>
        <w:numPr>
          <w:ilvl w:val="0"/>
          <w:numId w:val="17"/>
        </w:numPr>
        <w:tabs>
          <w:tab w:val="left" w:pos="540"/>
        </w:tabs>
        <w:rPr>
          <w:u w:val="single"/>
        </w:rPr>
      </w:pPr>
      <w:r w:rsidRPr="00152BAF">
        <w:rPr>
          <w:u w:val="single"/>
        </w:rPr>
        <w:t>WEIGHT DETERMINATION AND DOCUMENTATION</w:t>
      </w:r>
    </w:p>
    <w:p w14:paraId="36EABC02" w14:textId="77777777" w:rsidR="00F7020B" w:rsidRDefault="002549E8" w:rsidP="00F7020B">
      <w:pPr>
        <w:pStyle w:val="Level31"/>
        <w:widowControl/>
        <w:numPr>
          <w:ilvl w:val="0"/>
          <w:numId w:val="24"/>
        </w:numPr>
      </w:pPr>
      <w:r>
        <w:t>All loads shall be weighed regardless of payment method (scale load or weight load).</w:t>
      </w:r>
    </w:p>
    <w:p w14:paraId="030DE579" w14:textId="77777777" w:rsidR="00F7020B" w:rsidRDefault="006D6150" w:rsidP="00F7020B">
      <w:pPr>
        <w:pStyle w:val="Level31"/>
        <w:widowControl/>
        <w:numPr>
          <w:ilvl w:val="0"/>
          <w:numId w:val="24"/>
        </w:numPr>
      </w:pPr>
      <w:r w:rsidRPr="00101EEE">
        <w:t>The Scale Location Owner shall be responsible for providing instructions and training to the Weigh Master or other i</w:t>
      </w:r>
      <w:r w:rsidR="00152BAF">
        <w:t>ndividual designated in writing</w:t>
      </w:r>
      <w:r w:rsidRPr="00101EEE">
        <w:t xml:space="preserve"> for recording and documenting gross and tare weights.</w:t>
      </w:r>
    </w:p>
    <w:p w14:paraId="3BB9AFAB" w14:textId="77777777" w:rsidR="006D6150" w:rsidRPr="00101EEE" w:rsidRDefault="006D6150" w:rsidP="00F7020B">
      <w:pPr>
        <w:pStyle w:val="Level31"/>
        <w:widowControl/>
        <w:numPr>
          <w:ilvl w:val="0"/>
          <w:numId w:val="24"/>
        </w:numPr>
      </w:pPr>
      <w:r w:rsidRPr="00101EEE">
        <w:t>All loaded trucks shall abide by the following procedures:</w:t>
      </w:r>
    </w:p>
    <w:p w14:paraId="5132F245" w14:textId="77777777" w:rsidR="006D6150" w:rsidRPr="00101EEE" w:rsidRDefault="006D6150" w:rsidP="00A16E8A">
      <w:pPr>
        <w:pStyle w:val="Level31"/>
        <w:widowControl/>
        <w:numPr>
          <w:ilvl w:val="0"/>
          <w:numId w:val="9"/>
        </w:numPr>
        <w:tabs>
          <w:tab w:val="left" w:pos="-360"/>
        </w:tabs>
      </w:pPr>
      <w:r w:rsidRPr="00101EEE">
        <w:t>Upon entering the approved weighing facility, all loads will be weighed for gross weight.</w:t>
      </w:r>
    </w:p>
    <w:p w14:paraId="113242F6" w14:textId="77777777" w:rsidR="006D6150" w:rsidRPr="00101EEE" w:rsidRDefault="006D6150" w:rsidP="00A16E8A">
      <w:pPr>
        <w:pStyle w:val="Level31"/>
        <w:widowControl/>
        <w:numPr>
          <w:ilvl w:val="0"/>
          <w:numId w:val="9"/>
        </w:numPr>
        <w:tabs>
          <w:tab w:val="left" w:pos="-360"/>
        </w:tabs>
      </w:pPr>
      <w:r w:rsidRPr="00101EEE">
        <w:t>All trucks shall be weighed for gross and tare with the truck driver and rider(s) out of the truck.</w:t>
      </w:r>
    </w:p>
    <w:p w14:paraId="10F32666" w14:textId="77777777" w:rsidR="006D6150" w:rsidRPr="00101EEE" w:rsidRDefault="006D6150" w:rsidP="00A16E8A">
      <w:pPr>
        <w:pStyle w:val="Level31"/>
        <w:widowControl/>
        <w:numPr>
          <w:ilvl w:val="0"/>
          <w:numId w:val="9"/>
        </w:numPr>
        <w:tabs>
          <w:tab w:val="left" w:pos="-360"/>
        </w:tabs>
      </w:pPr>
      <w:r w:rsidRPr="00101EEE">
        <w:t>Unless otherwise agreed every truck after being unloaded</w:t>
      </w:r>
      <w:r w:rsidR="00A16E8A">
        <w:t xml:space="preserve"> shall return for a tare weight </w:t>
      </w:r>
      <w:r w:rsidRPr="00101EEE">
        <w:t>determination.</w:t>
      </w:r>
    </w:p>
    <w:p w14:paraId="4D2897FF" w14:textId="77777777" w:rsidR="006D6150" w:rsidRDefault="006D6150" w:rsidP="00A16E8A">
      <w:pPr>
        <w:pStyle w:val="Level31"/>
        <w:widowControl/>
        <w:numPr>
          <w:ilvl w:val="0"/>
          <w:numId w:val="9"/>
        </w:numPr>
        <w:tabs>
          <w:tab w:val="left" w:pos="-360"/>
        </w:tabs>
      </w:pPr>
      <w:r w:rsidRPr="00101EEE">
        <w:t xml:space="preserve">Both gross and tare weights will be electronically recorded on the </w:t>
      </w:r>
      <w:r w:rsidR="00857D3D" w:rsidRPr="00101EEE">
        <w:t>weight certificate</w:t>
      </w:r>
      <w:r w:rsidRPr="00101EEE">
        <w:t>s.</w:t>
      </w:r>
    </w:p>
    <w:p w14:paraId="71660569" w14:textId="173C960E" w:rsidR="006F0CC8" w:rsidRPr="00101EEE" w:rsidRDefault="006F0CC8" w:rsidP="7C9F3803">
      <w:pPr>
        <w:pStyle w:val="Level31"/>
        <w:widowControl/>
        <w:numPr>
          <w:ilvl w:val="0"/>
          <w:numId w:val="9"/>
        </w:numPr>
      </w:pPr>
      <w:r>
        <w:t>Weight certificates are to be dropped in the _____________________ Agency designated place in the weigh shack.</w:t>
      </w:r>
    </w:p>
    <w:p w14:paraId="70863792" w14:textId="6321A022" w:rsidR="00F7020B" w:rsidRDefault="006D6150" w:rsidP="7C9F3803">
      <w:pPr>
        <w:pStyle w:val="Level31"/>
        <w:widowControl/>
        <w:numPr>
          <w:ilvl w:val="0"/>
          <w:numId w:val="24"/>
        </w:numPr>
      </w:pPr>
      <w:r>
        <w:t xml:space="preserve">If the electronic printer becomes inoperable, an alternative method of recording load weights may be used.  Using the scales, the Weigh Master will manually determine gross and tare weight for each load.  On each </w:t>
      </w:r>
      <w:r w:rsidR="00857D3D">
        <w:t>weight certificate</w:t>
      </w:r>
      <w:r>
        <w:t xml:space="preserve">, the Weigh Master will record the gross and tare weight and the time and date these measurements were taken.  The Weigh Master will record on the </w:t>
      </w:r>
      <w:r w:rsidR="00857D3D">
        <w:t>weight certificate</w:t>
      </w:r>
      <w:r>
        <w:t xml:space="preserve"> the date and time the electronic printer became inoperable.  Immediately notify the </w:t>
      </w:r>
      <w:r w:rsidR="00152BAF">
        <w:t>FM/DO of the _____________________</w:t>
      </w:r>
      <w:r w:rsidR="005A6922">
        <w:t xml:space="preserve"> Agency </w:t>
      </w:r>
      <w:r>
        <w:t>by telephone should this occur</w:t>
      </w:r>
      <w:r w:rsidR="00152BAF">
        <w:t xml:space="preserve"> at (509) </w:t>
      </w:r>
      <w:r w:rsidR="40AF45A1">
        <w:t>XXX-XXXX</w:t>
      </w:r>
      <w:r>
        <w:t>.</w:t>
      </w:r>
    </w:p>
    <w:p w14:paraId="3357EDBD" w14:textId="77777777" w:rsidR="00F7020B" w:rsidRDefault="006D6150" w:rsidP="00F7020B">
      <w:pPr>
        <w:pStyle w:val="Level31"/>
        <w:widowControl/>
        <w:numPr>
          <w:ilvl w:val="0"/>
          <w:numId w:val="24"/>
        </w:numPr>
        <w:tabs>
          <w:tab w:val="left" w:pos="-360"/>
        </w:tabs>
      </w:pPr>
      <w:r w:rsidRPr="006F0CC8">
        <w:t>If the scales fail to function properly, loaded trucks will be held until the problem is remedied.  If loads cannot be processed until the next day, follow overnight procedures agreed to in Scale Location Agreement.</w:t>
      </w:r>
    </w:p>
    <w:p w14:paraId="1A459746" w14:textId="7DA136A6" w:rsidR="006D6150" w:rsidRPr="00101EEE" w:rsidRDefault="006D6150" w:rsidP="7C9F3803">
      <w:pPr>
        <w:pStyle w:val="Level31"/>
        <w:widowControl/>
        <w:numPr>
          <w:ilvl w:val="0"/>
          <w:numId w:val="24"/>
        </w:numPr>
      </w:pPr>
      <w:r>
        <w:t xml:space="preserve">The Scale Location Owner shall ensure that a printed </w:t>
      </w:r>
      <w:r w:rsidR="00857D3D">
        <w:t>weight certificate</w:t>
      </w:r>
      <w:r>
        <w:t xml:space="preserve"> is generated for the _____________________</w:t>
      </w:r>
      <w:r w:rsidR="005A6922">
        <w:t xml:space="preserve"> Agency</w:t>
      </w:r>
      <w:r>
        <w:t xml:space="preserve">.  It must be printed when a driver receives a gross weight if a tare weight is not required for that load.  If a tare weight is required, ensure that the </w:t>
      </w:r>
      <w:r w:rsidR="002123D1">
        <w:t>weight certificate</w:t>
      </w:r>
      <w:r>
        <w:t xml:space="preserve"> is generated at the time the tare weight is obtained.  If a tare weight is required but the truck does not weigh out to complete the record, the system must record the tare the next time the truck ID is used and show the smallest tare weight for the last 3 months in place of the actual tare weight.  </w:t>
      </w:r>
    </w:p>
    <w:p w14:paraId="6C42EA1B" w14:textId="77777777" w:rsidR="006D6150" w:rsidRPr="00101EEE" w:rsidRDefault="006D6150" w:rsidP="00F7020B">
      <w:pPr>
        <w:pStyle w:val="Level31"/>
        <w:widowControl/>
        <w:tabs>
          <w:tab w:val="left" w:pos="-360"/>
        </w:tabs>
        <w:spacing w:after="0"/>
        <w:ind w:left="720" w:hanging="360"/>
      </w:pPr>
      <w:r w:rsidRPr="00101EEE">
        <w:tab/>
      </w:r>
      <w:r w:rsidRPr="00F7020B">
        <w:rPr>
          <w:b/>
        </w:rPr>
        <w:t xml:space="preserve">The </w:t>
      </w:r>
      <w:r w:rsidR="00857D3D" w:rsidRPr="00F7020B">
        <w:rPr>
          <w:b/>
        </w:rPr>
        <w:t>weight certificate</w:t>
      </w:r>
      <w:r w:rsidRPr="00F7020B">
        <w:rPr>
          <w:b/>
        </w:rPr>
        <w:t xml:space="preserve"> is a legal document.</w:t>
      </w:r>
      <w:r w:rsidRPr="00101EEE">
        <w:t xml:space="preserve">  Approve only those systems that provide, as a minimum, the following information:</w:t>
      </w:r>
    </w:p>
    <w:p w14:paraId="0F499CD2" w14:textId="77777777" w:rsidR="006D6150" w:rsidRPr="004B5E66" w:rsidRDefault="006D6150" w:rsidP="00A16E8A">
      <w:pPr>
        <w:pStyle w:val="NumberList1"/>
        <w:numPr>
          <w:ilvl w:val="0"/>
          <w:numId w:val="11"/>
        </w:numPr>
        <w:ind w:left="1080"/>
      </w:pPr>
      <w:r w:rsidRPr="004B5E66">
        <w:lastRenderedPageBreak/>
        <w:t>Truck ID.</w:t>
      </w:r>
    </w:p>
    <w:p w14:paraId="6FEE4FB5" w14:textId="77777777" w:rsidR="006D6150" w:rsidRPr="00101EEE" w:rsidRDefault="002549E8" w:rsidP="00A16E8A">
      <w:pPr>
        <w:pStyle w:val="NumberList1"/>
        <w:numPr>
          <w:ilvl w:val="0"/>
          <w:numId w:val="11"/>
        </w:numPr>
        <w:ind w:left="1080"/>
      </w:pPr>
      <w:r>
        <w:t>Truck Ticket Number</w:t>
      </w:r>
      <w:r w:rsidR="006D6150" w:rsidRPr="00101EEE">
        <w:t>.</w:t>
      </w:r>
    </w:p>
    <w:p w14:paraId="13675406" w14:textId="77777777" w:rsidR="006D6150" w:rsidRPr="00101EEE" w:rsidRDefault="006D6150" w:rsidP="00A16E8A">
      <w:pPr>
        <w:pStyle w:val="NumberList1"/>
        <w:numPr>
          <w:ilvl w:val="0"/>
          <w:numId w:val="11"/>
        </w:numPr>
        <w:ind w:left="1080"/>
      </w:pPr>
      <w:r w:rsidRPr="00101EEE">
        <w:t>Mill location.</w:t>
      </w:r>
    </w:p>
    <w:p w14:paraId="51047947" w14:textId="77777777" w:rsidR="006D6150" w:rsidRPr="00101EEE" w:rsidRDefault="006D6150" w:rsidP="00A16E8A">
      <w:pPr>
        <w:pStyle w:val="NumberList1"/>
        <w:numPr>
          <w:ilvl w:val="0"/>
          <w:numId w:val="11"/>
        </w:numPr>
        <w:ind w:left="1080"/>
      </w:pPr>
      <w:r w:rsidRPr="00101EEE">
        <w:t>Gross weight.</w:t>
      </w:r>
    </w:p>
    <w:p w14:paraId="2E587FD2" w14:textId="77777777" w:rsidR="006D6150" w:rsidRPr="00101EEE" w:rsidRDefault="006D6150" w:rsidP="00A16E8A">
      <w:pPr>
        <w:pStyle w:val="NumberList1"/>
        <w:numPr>
          <w:ilvl w:val="0"/>
          <w:numId w:val="11"/>
        </w:numPr>
        <w:ind w:left="1080"/>
      </w:pPr>
      <w:r w:rsidRPr="00101EEE">
        <w:t>Date of gross weight.</w:t>
      </w:r>
    </w:p>
    <w:p w14:paraId="7B4B229E" w14:textId="77777777" w:rsidR="006D6150" w:rsidRPr="00101EEE" w:rsidRDefault="006D6150" w:rsidP="00A16E8A">
      <w:pPr>
        <w:pStyle w:val="NumberList1"/>
        <w:numPr>
          <w:ilvl w:val="0"/>
          <w:numId w:val="11"/>
        </w:numPr>
        <w:ind w:left="1080"/>
      </w:pPr>
      <w:r w:rsidRPr="00101EEE">
        <w:t>Time of gross weight.</w:t>
      </w:r>
    </w:p>
    <w:p w14:paraId="0716FC0D" w14:textId="77777777" w:rsidR="006D6150" w:rsidRPr="00101EEE" w:rsidRDefault="006D6150" w:rsidP="00A16E8A">
      <w:pPr>
        <w:pStyle w:val="NumberList1"/>
        <w:numPr>
          <w:ilvl w:val="0"/>
          <w:numId w:val="11"/>
        </w:numPr>
        <w:ind w:left="1080"/>
      </w:pPr>
      <w:r w:rsidRPr="00101EEE">
        <w:t>Tare weight.</w:t>
      </w:r>
    </w:p>
    <w:p w14:paraId="0043A44F" w14:textId="77777777" w:rsidR="006D6150" w:rsidRPr="00101EEE" w:rsidRDefault="006D6150" w:rsidP="00A16E8A">
      <w:pPr>
        <w:pStyle w:val="NumberList1"/>
        <w:numPr>
          <w:ilvl w:val="0"/>
          <w:numId w:val="11"/>
        </w:numPr>
        <w:ind w:left="1080"/>
      </w:pPr>
      <w:r w:rsidRPr="00101EEE">
        <w:t>Date of tare weight.</w:t>
      </w:r>
    </w:p>
    <w:p w14:paraId="7AB834F8" w14:textId="77777777" w:rsidR="006D6150" w:rsidRPr="00101EEE" w:rsidRDefault="006D6150" w:rsidP="00A16E8A">
      <w:pPr>
        <w:pStyle w:val="NumberList1"/>
        <w:numPr>
          <w:ilvl w:val="0"/>
          <w:numId w:val="11"/>
        </w:numPr>
        <w:ind w:left="1080"/>
      </w:pPr>
      <w:r w:rsidRPr="00101EEE">
        <w:t>Time of tare weight</w:t>
      </w:r>
    </w:p>
    <w:p w14:paraId="45FB0818" w14:textId="77777777" w:rsidR="006D6150" w:rsidRPr="00101EEE" w:rsidRDefault="006D6150" w:rsidP="00A16E8A">
      <w:pPr>
        <w:pStyle w:val="NumberList1"/>
        <w:spacing w:before="0"/>
        <w:ind w:left="1080" w:hanging="360"/>
      </w:pPr>
    </w:p>
    <w:p w14:paraId="0F89DE3C" w14:textId="77777777" w:rsidR="003F0B07" w:rsidRDefault="006D6150" w:rsidP="00A16E8A">
      <w:pPr>
        <w:pStyle w:val="NumberList1"/>
        <w:numPr>
          <w:ilvl w:val="0"/>
          <w:numId w:val="11"/>
        </w:numPr>
        <w:spacing w:before="0"/>
        <w:ind w:left="1080"/>
      </w:pPr>
      <w:r w:rsidRPr="00101EEE">
        <w:t>Net weight.</w:t>
      </w:r>
    </w:p>
    <w:p w14:paraId="049F31CB" w14:textId="77777777" w:rsidR="006D6150" w:rsidRDefault="006D6150" w:rsidP="003F0B07">
      <w:pPr>
        <w:pStyle w:val="NumberList1"/>
        <w:spacing w:before="0"/>
        <w:ind w:firstLine="0"/>
      </w:pPr>
    </w:p>
    <w:p w14:paraId="53128261" w14:textId="77777777" w:rsidR="003F0B07" w:rsidRDefault="003F0B07" w:rsidP="003F0B07">
      <w:pPr>
        <w:pStyle w:val="NumberList1"/>
        <w:spacing w:before="0"/>
        <w:ind w:firstLine="0"/>
      </w:pPr>
    </w:p>
    <w:p w14:paraId="62486C05" w14:textId="77777777" w:rsidR="003F0B07" w:rsidRPr="00101EEE" w:rsidRDefault="003F0B07" w:rsidP="003F0B07">
      <w:pPr>
        <w:pStyle w:val="NumberList1"/>
        <w:spacing w:before="0"/>
        <w:ind w:firstLine="0"/>
      </w:pPr>
    </w:p>
    <w:p w14:paraId="36F5C892" w14:textId="77777777" w:rsidR="002475B5" w:rsidRPr="00101EEE" w:rsidRDefault="002475B5" w:rsidP="00F7020B">
      <w:pPr>
        <w:pStyle w:val="Level1I"/>
        <w:widowControl/>
        <w:numPr>
          <w:ilvl w:val="0"/>
          <w:numId w:val="17"/>
        </w:numPr>
        <w:tabs>
          <w:tab w:val="left" w:pos="540"/>
        </w:tabs>
      </w:pPr>
      <w:r w:rsidRPr="00101EEE">
        <w:rPr>
          <w:u w:val="single"/>
        </w:rPr>
        <w:t>ADDITIONAL CLAUSES</w:t>
      </w:r>
    </w:p>
    <w:p w14:paraId="6345C369" w14:textId="77777777" w:rsidR="002475B5" w:rsidRDefault="002475B5" w:rsidP="00CB6F59">
      <w:pPr>
        <w:pStyle w:val="Level2A"/>
        <w:widowControl/>
        <w:numPr>
          <w:ilvl w:val="0"/>
          <w:numId w:val="12"/>
        </w:numPr>
      </w:pPr>
      <w:r w:rsidRPr="00101EEE">
        <w:t>Additional clauses listed below are made a part of this Yard Scale Location Agreement.</w:t>
      </w:r>
    </w:p>
    <w:p w14:paraId="24F092C6" w14:textId="77777777" w:rsidR="00CB6F59" w:rsidRDefault="00CB6F59" w:rsidP="0096126C">
      <w:pPr>
        <w:pStyle w:val="Level2A"/>
        <w:widowControl/>
        <w:numPr>
          <w:ilvl w:val="0"/>
          <w:numId w:val="12"/>
        </w:numPr>
        <w:spacing w:after="360"/>
      </w:pPr>
      <w:r>
        <w:t>Scale Location Owners designee’s as p</w:t>
      </w:r>
      <w:r w:rsidRPr="00101EEE">
        <w:t>erson(s) authorized to sign and receive notices in regards to performance under this Agreement and to tak</w:t>
      </w:r>
      <w:r>
        <w:t>e related action:</w:t>
      </w:r>
    </w:p>
    <w:p w14:paraId="7E20583A" w14:textId="77777777" w:rsidR="00F7020B" w:rsidRDefault="00F7020B" w:rsidP="00F7020B">
      <w:pPr>
        <w:pStyle w:val="Level2A"/>
        <w:widowControl/>
        <w:numPr>
          <w:ilvl w:val="0"/>
          <w:numId w:val="14"/>
        </w:numPr>
        <w:spacing w:after="360"/>
      </w:pPr>
      <w:r>
        <w:t>Name:</w:t>
      </w:r>
      <w:r>
        <w:rPr>
          <w:u w:val="single"/>
        </w:rPr>
        <w:tab/>
      </w:r>
      <w:r>
        <w:rPr>
          <w:u w:val="single"/>
        </w:rPr>
        <w:tab/>
      </w:r>
      <w:r>
        <w:rPr>
          <w:u w:val="single"/>
        </w:rPr>
        <w:tab/>
      </w:r>
      <w:r>
        <w:rPr>
          <w:u w:val="single"/>
        </w:rPr>
        <w:tab/>
      </w:r>
      <w:r>
        <w:rPr>
          <w:u w:val="single"/>
        </w:rPr>
        <w:tab/>
      </w:r>
      <w:r>
        <w:rPr>
          <w:u w:val="single"/>
        </w:rPr>
        <w:tab/>
      </w:r>
      <w:r>
        <w:rPr>
          <w:u w:val="single"/>
        </w:rPr>
        <w:tab/>
      </w:r>
      <w:r>
        <w:t xml:space="preserve">   Title:</w:t>
      </w:r>
      <w:r>
        <w:rPr>
          <w:u w:val="single"/>
        </w:rPr>
        <w:tab/>
      </w:r>
      <w:r>
        <w:rPr>
          <w:u w:val="single"/>
        </w:rPr>
        <w:tab/>
      </w:r>
      <w:r>
        <w:rPr>
          <w:u w:val="single"/>
        </w:rPr>
        <w:tab/>
      </w:r>
      <w:r>
        <w:rPr>
          <w:u w:val="single"/>
        </w:rPr>
        <w:tab/>
      </w:r>
    </w:p>
    <w:p w14:paraId="6696EFB2" w14:textId="77777777" w:rsidR="00F7020B" w:rsidRPr="00F7020B" w:rsidRDefault="00F7020B" w:rsidP="00F7020B">
      <w:pPr>
        <w:pStyle w:val="Level2A"/>
        <w:widowControl/>
        <w:numPr>
          <w:ilvl w:val="0"/>
          <w:numId w:val="14"/>
        </w:numPr>
        <w:spacing w:after="360"/>
      </w:pPr>
      <w:r>
        <w:t>Name:</w:t>
      </w:r>
      <w:r>
        <w:rPr>
          <w:u w:val="single"/>
        </w:rPr>
        <w:tab/>
      </w:r>
      <w:r>
        <w:rPr>
          <w:u w:val="single"/>
        </w:rPr>
        <w:tab/>
      </w:r>
      <w:r>
        <w:rPr>
          <w:u w:val="single"/>
        </w:rPr>
        <w:tab/>
      </w:r>
      <w:r>
        <w:rPr>
          <w:u w:val="single"/>
        </w:rPr>
        <w:tab/>
      </w:r>
      <w:r>
        <w:rPr>
          <w:u w:val="single"/>
        </w:rPr>
        <w:tab/>
      </w:r>
      <w:r>
        <w:rPr>
          <w:u w:val="single"/>
        </w:rPr>
        <w:tab/>
      </w:r>
      <w:r>
        <w:rPr>
          <w:u w:val="single"/>
        </w:rPr>
        <w:tab/>
      </w:r>
      <w:r>
        <w:t xml:space="preserve">   Title:</w:t>
      </w:r>
      <w:r>
        <w:rPr>
          <w:u w:val="single"/>
        </w:rPr>
        <w:tab/>
      </w:r>
      <w:r>
        <w:rPr>
          <w:u w:val="single"/>
        </w:rPr>
        <w:tab/>
      </w:r>
      <w:r>
        <w:rPr>
          <w:u w:val="single"/>
        </w:rPr>
        <w:tab/>
      </w:r>
      <w:r>
        <w:rPr>
          <w:u w:val="single"/>
        </w:rPr>
        <w:tab/>
      </w:r>
    </w:p>
    <w:p w14:paraId="19A11B06" w14:textId="77777777" w:rsidR="00F7020B" w:rsidRPr="00F7020B" w:rsidRDefault="00F7020B" w:rsidP="00F7020B">
      <w:pPr>
        <w:pStyle w:val="Level2A"/>
        <w:widowControl/>
        <w:numPr>
          <w:ilvl w:val="0"/>
          <w:numId w:val="14"/>
        </w:numPr>
        <w:spacing w:after="360"/>
      </w:pPr>
      <w:r>
        <w:t>Name:</w:t>
      </w:r>
      <w:r>
        <w:rPr>
          <w:u w:val="single"/>
        </w:rPr>
        <w:tab/>
      </w:r>
      <w:r>
        <w:rPr>
          <w:u w:val="single"/>
        </w:rPr>
        <w:tab/>
      </w:r>
      <w:r>
        <w:rPr>
          <w:u w:val="single"/>
        </w:rPr>
        <w:tab/>
      </w:r>
      <w:r>
        <w:rPr>
          <w:u w:val="single"/>
        </w:rPr>
        <w:tab/>
      </w:r>
      <w:r>
        <w:rPr>
          <w:u w:val="single"/>
        </w:rPr>
        <w:tab/>
      </w:r>
      <w:r>
        <w:rPr>
          <w:u w:val="single"/>
        </w:rPr>
        <w:tab/>
      </w:r>
      <w:r>
        <w:rPr>
          <w:u w:val="single"/>
        </w:rPr>
        <w:tab/>
      </w:r>
      <w:r>
        <w:t xml:space="preserve">   Title:</w:t>
      </w:r>
      <w:r>
        <w:rPr>
          <w:u w:val="single"/>
        </w:rPr>
        <w:tab/>
      </w:r>
      <w:r>
        <w:rPr>
          <w:u w:val="single"/>
        </w:rPr>
        <w:tab/>
      </w:r>
      <w:r>
        <w:rPr>
          <w:u w:val="single"/>
        </w:rPr>
        <w:tab/>
      </w:r>
      <w:r>
        <w:rPr>
          <w:u w:val="single"/>
        </w:rPr>
        <w:tab/>
      </w:r>
    </w:p>
    <w:p w14:paraId="64119420" w14:textId="77777777" w:rsidR="00F7020B" w:rsidRPr="00F7020B" w:rsidRDefault="00F7020B" w:rsidP="00F7020B">
      <w:pPr>
        <w:pStyle w:val="Level2A"/>
        <w:widowControl/>
        <w:numPr>
          <w:ilvl w:val="0"/>
          <w:numId w:val="14"/>
        </w:numPr>
        <w:spacing w:after="360"/>
      </w:pPr>
      <w:r>
        <w:t>Name:</w:t>
      </w:r>
      <w:r>
        <w:rPr>
          <w:u w:val="single"/>
        </w:rPr>
        <w:tab/>
      </w:r>
      <w:r>
        <w:rPr>
          <w:u w:val="single"/>
        </w:rPr>
        <w:tab/>
      </w:r>
      <w:r>
        <w:rPr>
          <w:u w:val="single"/>
        </w:rPr>
        <w:tab/>
      </w:r>
      <w:r>
        <w:rPr>
          <w:u w:val="single"/>
        </w:rPr>
        <w:tab/>
      </w:r>
      <w:r>
        <w:rPr>
          <w:u w:val="single"/>
        </w:rPr>
        <w:tab/>
      </w:r>
      <w:r>
        <w:rPr>
          <w:u w:val="single"/>
        </w:rPr>
        <w:tab/>
      </w:r>
      <w:r>
        <w:rPr>
          <w:u w:val="single"/>
        </w:rPr>
        <w:tab/>
      </w:r>
      <w:r>
        <w:t xml:space="preserve">   Title:</w:t>
      </w:r>
      <w:r>
        <w:rPr>
          <w:u w:val="single"/>
        </w:rPr>
        <w:tab/>
      </w:r>
      <w:r>
        <w:rPr>
          <w:u w:val="single"/>
        </w:rPr>
        <w:tab/>
      </w:r>
      <w:r>
        <w:rPr>
          <w:u w:val="single"/>
        </w:rPr>
        <w:tab/>
      </w:r>
      <w:r>
        <w:rPr>
          <w:u w:val="single"/>
        </w:rPr>
        <w:tab/>
      </w:r>
    </w:p>
    <w:p w14:paraId="38C1F470" w14:textId="77777777" w:rsidR="0096126C" w:rsidRDefault="00F7020B" w:rsidP="003F0B07">
      <w:pPr>
        <w:pStyle w:val="Level2A"/>
        <w:widowControl/>
        <w:numPr>
          <w:ilvl w:val="0"/>
          <w:numId w:val="14"/>
        </w:numPr>
        <w:spacing w:after="360"/>
      </w:pPr>
      <w:r>
        <w:t>Name:</w:t>
      </w:r>
      <w:r>
        <w:rPr>
          <w:u w:val="single"/>
        </w:rPr>
        <w:tab/>
      </w:r>
      <w:r>
        <w:rPr>
          <w:u w:val="single"/>
        </w:rPr>
        <w:tab/>
      </w:r>
      <w:r>
        <w:rPr>
          <w:u w:val="single"/>
        </w:rPr>
        <w:tab/>
      </w:r>
      <w:r>
        <w:rPr>
          <w:u w:val="single"/>
        </w:rPr>
        <w:tab/>
      </w:r>
      <w:r>
        <w:rPr>
          <w:u w:val="single"/>
        </w:rPr>
        <w:tab/>
      </w:r>
      <w:r>
        <w:rPr>
          <w:u w:val="single"/>
        </w:rPr>
        <w:tab/>
      </w:r>
      <w:r>
        <w:rPr>
          <w:u w:val="single"/>
        </w:rPr>
        <w:tab/>
      </w:r>
      <w:r>
        <w:t xml:space="preserve">   Title:</w:t>
      </w:r>
      <w:r>
        <w:rPr>
          <w:u w:val="single"/>
        </w:rPr>
        <w:tab/>
      </w:r>
      <w:r>
        <w:rPr>
          <w:u w:val="single"/>
        </w:rPr>
        <w:tab/>
      </w:r>
      <w:r>
        <w:rPr>
          <w:u w:val="single"/>
        </w:rPr>
        <w:tab/>
      </w:r>
      <w:r>
        <w:rPr>
          <w:u w:val="single"/>
        </w:rPr>
        <w:tab/>
      </w:r>
    </w:p>
    <w:p w14:paraId="4ABC1815" w14:textId="487224A1" w:rsidR="0096126C" w:rsidRDefault="0096126C" w:rsidP="0096126C">
      <w:pPr>
        <w:pStyle w:val="Level2A"/>
        <w:widowControl/>
        <w:numPr>
          <w:ilvl w:val="0"/>
          <w:numId w:val="12"/>
        </w:numPr>
        <w:spacing w:after="360"/>
      </w:pPr>
      <w:r>
        <w:t>_____________Agency designee’s as person(s) authorized to conduct and sign inspections for compliance with this Agreement:</w:t>
      </w:r>
    </w:p>
    <w:p w14:paraId="7BDFF4DA" w14:textId="3950992B" w:rsidR="00F7020B" w:rsidRPr="00F7020B" w:rsidRDefault="00F7020B" w:rsidP="00F7020B">
      <w:pPr>
        <w:pStyle w:val="Level2A"/>
        <w:widowControl/>
        <w:numPr>
          <w:ilvl w:val="0"/>
          <w:numId w:val="26"/>
        </w:numPr>
        <w:spacing w:after="360"/>
      </w:pPr>
      <w:r>
        <w:t>Name:</w:t>
      </w:r>
      <w:r>
        <w:tab/>
      </w:r>
      <w:r>
        <w:tab/>
      </w:r>
      <w:r w:rsidRPr="7C9F3803">
        <w:rPr>
          <w:u w:val="single"/>
        </w:rPr>
        <w:t>________________</w:t>
      </w:r>
      <w:r>
        <w:tab/>
      </w:r>
      <w:r>
        <w:tab/>
      </w:r>
      <w:r>
        <w:tab/>
        <w:t xml:space="preserve">   Title:</w:t>
      </w:r>
      <w:r>
        <w:tab/>
      </w:r>
      <w:r>
        <w:tab/>
      </w:r>
      <w:r w:rsidRPr="7C9F3803">
        <w:rPr>
          <w:u w:val="single"/>
        </w:rPr>
        <w:t>ACS</w:t>
      </w:r>
      <w:r>
        <w:tab/>
      </w:r>
      <w:r>
        <w:tab/>
      </w:r>
    </w:p>
    <w:p w14:paraId="4F99F5C2" w14:textId="608C31D8" w:rsidR="00F7020B" w:rsidRPr="00F7020B" w:rsidRDefault="00F7020B" w:rsidP="00F7020B">
      <w:pPr>
        <w:pStyle w:val="Level2A"/>
        <w:widowControl/>
        <w:numPr>
          <w:ilvl w:val="0"/>
          <w:numId w:val="26"/>
        </w:numPr>
        <w:spacing w:after="360"/>
      </w:pPr>
      <w:r>
        <w:t>Name:</w:t>
      </w:r>
      <w:r>
        <w:tab/>
      </w:r>
      <w:r>
        <w:tab/>
      </w:r>
      <w:r w:rsidR="0058164C">
        <w:t>___________________</w:t>
      </w:r>
      <w:r>
        <w:tab/>
      </w:r>
      <w:r>
        <w:tab/>
        <w:t xml:space="preserve">   Title:</w:t>
      </w:r>
      <w:r>
        <w:tab/>
      </w:r>
      <w:r>
        <w:tab/>
      </w:r>
      <w:r w:rsidRPr="7C9F3803">
        <w:rPr>
          <w:u w:val="single"/>
        </w:rPr>
        <w:t>CS</w:t>
      </w:r>
      <w:r>
        <w:tab/>
      </w:r>
      <w:r>
        <w:tab/>
      </w:r>
      <w:smartTag w:uri="urn:schemas-microsoft-com:office:smarttags" w:element="place"/>
      <w:smartTag w:uri="urn:schemas-microsoft-com:office:smarttags" w:element="City"/>
    </w:p>
    <w:p w14:paraId="1FB792E2" w14:textId="00648CE3" w:rsidR="00F7020B" w:rsidRPr="00F7020B" w:rsidRDefault="00F7020B" w:rsidP="7C9F3803">
      <w:pPr>
        <w:pStyle w:val="Level2A"/>
        <w:widowControl/>
        <w:numPr>
          <w:ilvl w:val="0"/>
          <w:numId w:val="26"/>
        </w:numPr>
        <w:spacing w:after="360" w:line="259" w:lineRule="auto"/>
        <w:rPr>
          <w:rFonts w:eastAsia="Times" w:cs="Times"/>
          <w:color w:val="000000" w:themeColor="text1"/>
        </w:rPr>
      </w:pPr>
      <w:r>
        <w:lastRenderedPageBreak/>
        <w:t>Name:</w:t>
      </w:r>
      <w:r>
        <w:tab/>
      </w:r>
      <w:r>
        <w:tab/>
      </w:r>
      <w:r w:rsidR="7C9F3803" w:rsidRPr="7C9F3803">
        <w:rPr>
          <w:u w:val="single"/>
        </w:rPr>
        <w:t>____________________</w:t>
      </w:r>
      <w:r>
        <w:tab/>
      </w:r>
      <w:r>
        <w:tab/>
        <w:t xml:space="preserve">   Title:</w:t>
      </w:r>
      <w:r>
        <w:tab/>
      </w:r>
      <w:r>
        <w:tab/>
      </w:r>
      <w:r w:rsidR="003F0B07" w:rsidRPr="7C9F3803">
        <w:rPr>
          <w:u w:val="single"/>
        </w:rPr>
        <w:t>BS</w:t>
      </w:r>
      <w:r>
        <w:tab/>
      </w:r>
      <w:r>
        <w:tab/>
      </w:r>
    </w:p>
    <w:p w14:paraId="4BE2AD78" w14:textId="595A2793" w:rsidR="0096126C" w:rsidRDefault="00F7020B" w:rsidP="7C9F3803">
      <w:pPr>
        <w:pStyle w:val="Level2A"/>
        <w:widowControl/>
        <w:numPr>
          <w:ilvl w:val="0"/>
          <w:numId w:val="26"/>
        </w:numPr>
        <w:spacing w:after="360" w:line="259" w:lineRule="auto"/>
        <w:rPr>
          <w:rFonts w:eastAsia="Times" w:cs="Times"/>
          <w:color w:val="000000" w:themeColor="text1"/>
        </w:rPr>
      </w:pPr>
      <w:r>
        <w:t>Name:</w:t>
      </w:r>
      <w:r>
        <w:tab/>
      </w:r>
      <w:r>
        <w:tab/>
      </w:r>
      <w:r w:rsidR="7C9F3803" w:rsidRPr="7C9F3803">
        <w:rPr>
          <w:u w:val="single"/>
        </w:rPr>
        <w:t>____________________</w:t>
      </w:r>
      <w:r>
        <w:tab/>
      </w:r>
      <w:r>
        <w:tab/>
        <w:t xml:space="preserve">   Title:</w:t>
      </w:r>
      <w:r>
        <w:tab/>
      </w:r>
      <w:r>
        <w:tab/>
      </w:r>
      <w:r w:rsidR="003F0B07" w:rsidRPr="7C9F3803">
        <w:rPr>
          <w:u w:val="single"/>
        </w:rPr>
        <w:t>DO</w:t>
      </w:r>
      <w:r>
        <w:tab/>
      </w:r>
      <w:r>
        <w:tab/>
      </w:r>
    </w:p>
    <w:p w14:paraId="26FDA3BB" w14:textId="1B43008D" w:rsidR="002475B5" w:rsidRPr="00101EEE" w:rsidRDefault="002475B5" w:rsidP="003F0B07">
      <w:pPr>
        <w:pStyle w:val="Paragraph"/>
        <w:widowControl/>
        <w:numPr>
          <w:ilvl w:val="0"/>
          <w:numId w:val="12"/>
        </w:numPr>
      </w:pPr>
      <w:r>
        <w:t>If the _____________________</w:t>
      </w:r>
      <w:r w:rsidR="005A6922">
        <w:t xml:space="preserve"> Agency </w:t>
      </w:r>
      <w:r>
        <w:t>suspends or terminates the scaling of _____________________</w:t>
      </w:r>
      <w:r w:rsidR="005A6922">
        <w:t xml:space="preserve"> Agency </w:t>
      </w:r>
      <w:r>
        <w:t xml:space="preserve">logs at this location, the scaling will be performed at the location listed in the Timber Sale Contract, or at other locations specified </w:t>
      </w:r>
      <w:r w:rsidR="00446409">
        <w:t>in the Operations Plan</w:t>
      </w:r>
      <w:r>
        <w:t>.</w:t>
      </w:r>
    </w:p>
    <w:p w14:paraId="66414503" w14:textId="239DC604" w:rsidR="003F0B07" w:rsidRDefault="002475B5" w:rsidP="003F0B07">
      <w:pPr>
        <w:pStyle w:val="Paragraph"/>
        <w:widowControl/>
        <w:numPr>
          <w:ilvl w:val="0"/>
          <w:numId w:val="12"/>
        </w:numPr>
      </w:pPr>
      <w:r>
        <w:t>Approval of this Yard Scale Location Agreement does not automatically authorize the scaling of _____________________</w:t>
      </w:r>
      <w:r w:rsidR="005A6922">
        <w:t xml:space="preserve"> Agency </w:t>
      </w:r>
      <w:r>
        <w:t>logs.  On an individual basis, each timber sale contract must be approved for scaling at this location.</w:t>
      </w:r>
    </w:p>
    <w:p w14:paraId="43E2C87B" w14:textId="0EE00C66" w:rsidR="005D23F8" w:rsidRDefault="005D23F8" w:rsidP="003F0B07">
      <w:pPr>
        <w:pStyle w:val="Paragraph"/>
        <w:widowControl/>
        <w:numPr>
          <w:ilvl w:val="0"/>
          <w:numId w:val="12"/>
        </w:numPr>
      </w:pPr>
      <w:r>
        <w:t xml:space="preserve">_______________ Contractor Safety Policy and Orientation document is attached for reference.  </w:t>
      </w:r>
      <w:r w:rsidR="00A46CF2">
        <w:t>BIA/Tribal Scalers will adhere to  t</w:t>
      </w:r>
      <w:r>
        <w:t xml:space="preserve">he safety requirements </w:t>
      </w:r>
      <w:r w:rsidR="00A46CF2">
        <w:t>identified in this plan</w:t>
      </w:r>
      <w:r>
        <w:t>.</w:t>
      </w:r>
    </w:p>
    <w:p w14:paraId="34AE593D" w14:textId="77777777" w:rsidR="002475B5" w:rsidRDefault="001E23C6" w:rsidP="003F0B07">
      <w:pPr>
        <w:pStyle w:val="Paragraph"/>
        <w:widowControl/>
      </w:pPr>
      <w:r>
        <w:t xml:space="preserve">APPROVAL </w:t>
      </w:r>
      <w:r w:rsidR="005A026C">
        <w:t xml:space="preserve">SIGNATURES: </w:t>
      </w:r>
    </w:p>
    <w:p w14:paraId="4101652C" w14:textId="77777777" w:rsidR="001E23C6" w:rsidRDefault="001E23C6" w:rsidP="001E23C6"/>
    <w:p w14:paraId="4B99056E" w14:textId="77777777" w:rsidR="001E23C6" w:rsidRDefault="001E23C6" w:rsidP="003F0B07">
      <w:pPr>
        <w:spacing w:after="0"/>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04D90E12" w14:textId="77777777" w:rsidR="001E23C6" w:rsidRDefault="001E23C6" w:rsidP="001E23C6">
      <w:pPr>
        <w:pStyle w:val="Heading1"/>
        <w:tabs>
          <w:tab w:val="clear" w:pos="720"/>
          <w:tab w:val="clear" w:pos="5040"/>
          <w:tab w:val="clear" w:pos="7200"/>
          <w:tab w:val="left" w:pos="4320"/>
          <w:tab w:val="left" w:pos="6840"/>
        </w:tabs>
      </w:pPr>
      <w:r>
        <w:t>Scale Location Owner</w:t>
      </w:r>
      <w:r>
        <w:tab/>
      </w:r>
      <w:r>
        <w:tab/>
        <w:t>DATE</w:t>
      </w:r>
    </w:p>
    <w:p w14:paraId="1299C43A" w14:textId="77777777" w:rsidR="001E23C6" w:rsidRDefault="001E23C6" w:rsidP="001E23C6">
      <w:pPr>
        <w:tabs>
          <w:tab w:val="left" w:pos="4320"/>
          <w:tab w:val="left" w:pos="5760"/>
          <w:tab w:val="left" w:pos="8640"/>
        </w:tabs>
        <w:rPr>
          <w:snapToGrid w:val="0"/>
        </w:rPr>
      </w:pPr>
    </w:p>
    <w:p w14:paraId="4DDBEF00" w14:textId="77777777" w:rsidR="001E23C6" w:rsidRDefault="001E23C6" w:rsidP="003F0B07">
      <w:pPr>
        <w:tabs>
          <w:tab w:val="left" w:pos="4320"/>
          <w:tab w:val="left" w:pos="5760"/>
          <w:tab w:val="left" w:pos="8640"/>
        </w:tabs>
        <w:spacing w:after="0"/>
        <w:rPr>
          <w:snapToGrid w:val="0"/>
        </w:rPr>
      </w:pPr>
      <w:r>
        <w:rPr>
          <w:snapToGrid w:val="0"/>
          <w:u w:val="single"/>
        </w:rPr>
        <w:tab/>
      </w:r>
      <w:r>
        <w:rPr>
          <w:snapToGrid w:val="0"/>
        </w:rPr>
        <w:tab/>
      </w:r>
      <w:r>
        <w:rPr>
          <w:snapToGrid w:val="0"/>
          <w:u w:val="single"/>
        </w:rPr>
        <w:tab/>
      </w:r>
    </w:p>
    <w:p w14:paraId="171D03F3" w14:textId="1B55AD7F" w:rsidR="002475B5" w:rsidRPr="00101EEE" w:rsidRDefault="5269BACC" w:rsidP="003F0B07">
      <w:pPr>
        <w:pStyle w:val="Heading1"/>
        <w:tabs>
          <w:tab w:val="clear" w:pos="720"/>
          <w:tab w:val="clear" w:pos="5040"/>
          <w:tab w:val="clear" w:pos="7200"/>
          <w:tab w:val="left" w:pos="4320"/>
          <w:tab w:val="left" w:pos="6840"/>
        </w:tabs>
      </w:pPr>
      <w:r>
        <w:t>Approving Officer</w:t>
      </w:r>
      <w:r w:rsidR="001E23C6">
        <w:t xml:space="preserve"> </w:t>
      </w:r>
      <w:r w:rsidR="001E23C6">
        <w:tab/>
      </w:r>
      <w:r w:rsidR="001E23C6">
        <w:tab/>
        <w:t>DATE</w:t>
      </w:r>
    </w:p>
    <w:sectPr w:rsidR="002475B5" w:rsidRPr="00101EEE" w:rsidSect="00AE74BB">
      <w:headerReference w:type="default" r:id="rId10"/>
      <w:footerReference w:type="default" r:id="rId11"/>
      <w:headerReference w:type="first" r:id="rId12"/>
      <w:footerReference w:type="first" r:id="rId13"/>
      <w:type w:val="continuous"/>
      <w:pgSz w:w="12240" w:h="15840" w:code="1"/>
      <w:pgMar w:top="1440" w:right="1080" w:bottom="1440" w:left="1080"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D779" w14:textId="77777777" w:rsidR="002274CC" w:rsidRDefault="002274CC">
      <w:pPr>
        <w:spacing w:after="0"/>
      </w:pPr>
      <w:r>
        <w:separator/>
      </w:r>
    </w:p>
  </w:endnote>
  <w:endnote w:type="continuationSeparator" w:id="0">
    <w:p w14:paraId="3CF2D8B6" w14:textId="77777777" w:rsidR="002274CC" w:rsidRDefault="00227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B5CB" w14:textId="1611E93D" w:rsidR="005A026C" w:rsidRDefault="4BE88F73" w:rsidP="00DC3E3D">
    <w:pPr>
      <w:pStyle w:val="HdrFtr"/>
      <w:widowControl/>
      <w:ind w:left="360"/>
    </w:pPr>
    <w:r>
      <w:t xml:space="preserve">Page </w:t>
    </w:r>
    <w:r w:rsidR="005A026C">
      <w:fldChar w:fldCharType="begin"/>
    </w:r>
    <w:r w:rsidR="005A026C">
      <w:instrText>PAGE</w:instrText>
    </w:r>
    <w:r w:rsidR="005A026C">
      <w:fldChar w:fldCharType="separate"/>
    </w:r>
    <w:r>
      <w:t>7</w:t>
    </w:r>
    <w:r w:rsidR="005A026C">
      <w:fldChar w:fldCharType="end"/>
    </w:r>
    <w:r>
      <w:t xml:space="preserve"> of </w:t>
    </w:r>
    <w:r w:rsidR="005A026C">
      <w:fldChar w:fldCharType="begin"/>
    </w:r>
    <w:r w:rsidR="005A026C">
      <w:instrText>NUMPAGES</w:instrText>
    </w:r>
    <w:r w:rsidR="005A026C">
      <w:fldChar w:fldCharType="separate"/>
    </w:r>
    <w:r>
      <w:t>7</w:t>
    </w:r>
    <w:r w:rsidR="005A026C">
      <w:fldChar w:fldCharType="end"/>
    </w:r>
    <w:r>
      <w:t xml:space="preserve">                                          Log Yard Agreement         </w:t>
    </w:r>
    <w:r w:rsidR="005A026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2E78346" w14:paraId="091C15BE" w14:textId="77777777" w:rsidTr="32E78346">
      <w:trPr>
        <w:trHeight w:val="300"/>
      </w:trPr>
      <w:tc>
        <w:tcPr>
          <w:tcW w:w="3360" w:type="dxa"/>
        </w:tcPr>
        <w:p w14:paraId="7F86B586" w14:textId="0ADF84F9" w:rsidR="32E78346" w:rsidRDefault="32E78346" w:rsidP="32E78346">
          <w:pPr>
            <w:pStyle w:val="Header"/>
            <w:ind w:left="-115"/>
          </w:pPr>
        </w:p>
      </w:tc>
      <w:tc>
        <w:tcPr>
          <w:tcW w:w="3360" w:type="dxa"/>
        </w:tcPr>
        <w:p w14:paraId="6876D386" w14:textId="0690D19F" w:rsidR="32E78346" w:rsidRDefault="32E78346" w:rsidP="32E78346">
          <w:pPr>
            <w:pStyle w:val="Header"/>
            <w:jc w:val="center"/>
          </w:pPr>
        </w:p>
      </w:tc>
      <w:tc>
        <w:tcPr>
          <w:tcW w:w="3360" w:type="dxa"/>
        </w:tcPr>
        <w:p w14:paraId="19B8D413" w14:textId="098D670D" w:rsidR="32E78346" w:rsidRDefault="32E78346" w:rsidP="32E78346">
          <w:pPr>
            <w:pStyle w:val="Header"/>
            <w:ind w:right="-115"/>
            <w:jc w:val="right"/>
          </w:pPr>
        </w:p>
      </w:tc>
    </w:tr>
  </w:tbl>
  <w:p w14:paraId="3A413304" w14:textId="0686881B" w:rsidR="32E78346" w:rsidRDefault="32E78346" w:rsidP="32E78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2274CC" w:rsidRDefault="002274CC">
      <w:pPr>
        <w:spacing w:after="0"/>
      </w:pPr>
      <w:r>
        <w:separator/>
      </w:r>
    </w:p>
  </w:footnote>
  <w:footnote w:type="continuationSeparator" w:id="0">
    <w:p w14:paraId="1FC39945" w14:textId="77777777" w:rsidR="002274CC" w:rsidRDefault="002274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2E78346" w14:paraId="49FCE1E7" w14:textId="77777777" w:rsidTr="32E78346">
      <w:trPr>
        <w:trHeight w:val="300"/>
      </w:trPr>
      <w:tc>
        <w:tcPr>
          <w:tcW w:w="3360" w:type="dxa"/>
        </w:tcPr>
        <w:p w14:paraId="7FF768E2" w14:textId="3C1C6E14" w:rsidR="32E78346" w:rsidRDefault="32E78346" w:rsidP="32E78346">
          <w:pPr>
            <w:pStyle w:val="Header"/>
            <w:ind w:left="-115"/>
          </w:pPr>
        </w:p>
      </w:tc>
      <w:tc>
        <w:tcPr>
          <w:tcW w:w="3360" w:type="dxa"/>
        </w:tcPr>
        <w:p w14:paraId="2EBA18E2" w14:textId="0444B192" w:rsidR="32E78346" w:rsidRDefault="32E78346" w:rsidP="32E78346">
          <w:pPr>
            <w:pStyle w:val="Header"/>
            <w:jc w:val="center"/>
          </w:pPr>
        </w:p>
      </w:tc>
      <w:tc>
        <w:tcPr>
          <w:tcW w:w="3360" w:type="dxa"/>
        </w:tcPr>
        <w:p w14:paraId="2CD43843" w14:textId="6F05C394" w:rsidR="32E78346" w:rsidRDefault="32E78346" w:rsidP="32E78346">
          <w:pPr>
            <w:pStyle w:val="Header"/>
            <w:ind w:right="-115"/>
            <w:jc w:val="right"/>
          </w:pPr>
        </w:p>
      </w:tc>
    </w:tr>
  </w:tbl>
  <w:p w14:paraId="457190AC" w14:textId="586BDFC5" w:rsidR="32E78346" w:rsidRDefault="32E78346" w:rsidP="32E78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2E78346" w14:paraId="4FFF9504" w14:textId="77777777" w:rsidTr="32E78346">
      <w:trPr>
        <w:trHeight w:val="300"/>
      </w:trPr>
      <w:tc>
        <w:tcPr>
          <w:tcW w:w="3360" w:type="dxa"/>
        </w:tcPr>
        <w:p w14:paraId="7D90814F" w14:textId="5E9370DA" w:rsidR="32E78346" w:rsidRDefault="32E78346" w:rsidP="32E78346">
          <w:pPr>
            <w:pStyle w:val="Header"/>
            <w:ind w:left="-115"/>
          </w:pPr>
        </w:p>
      </w:tc>
      <w:tc>
        <w:tcPr>
          <w:tcW w:w="3360" w:type="dxa"/>
        </w:tcPr>
        <w:p w14:paraId="14B80BE1" w14:textId="73AAD265" w:rsidR="32E78346" w:rsidRDefault="32E78346" w:rsidP="32E78346">
          <w:pPr>
            <w:pStyle w:val="Header"/>
            <w:jc w:val="center"/>
          </w:pPr>
        </w:p>
      </w:tc>
      <w:tc>
        <w:tcPr>
          <w:tcW w:w="3360" w:type="dxa"/>
        </w:tcPr>
        <w:p w14:paraId="0748B605" w14:textId="2D03BCBA" w:rsidR="32E78346" w:rsidRDefault="32E78346" w:rsidP="32E78346">
          <w:pPr>
            <w:pStyle w:val="Header"/>
            <w:ind w:right="-115"/>
            <w:jc w:val="right"/>
          </w:pPr>
        </w:p>
      </w:tc>
    </w:tr>
  </w:tbl>
  <w:p w14:paraId="4662A9D1" w14:textId="6272D34E" w:rsidR="32E78346" w:rsidRDefault="32E78346" w:rsidP="32E78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0A0"/>
    <w:multiLevelType w:val="hybridMultilevel"/>
    <w:tmpl w:val="39B66E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0392C"/>
    <w:multiLevelType w:val="hybridMultilevel"/>
    <w:tmpl w:val="A1F23494"/>
    <w:lvl w:ilvl="0" w:tplc="760E5802">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C14511D"/>
    <w:multiLevelType w:val="hybridMultilevel"/>
    <w:tmpl w:val="C9240B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044AE"/>
    <w:multiLevelType w:val="hybridMultilevel"/>
    <w:tmpl w:val="FC922590"/>
    <w:lvl w:ilvl="0" w:tplc="36FA6D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E68AC"/>
    <w:multiLevelType w:val="hybridMultilevel"/>
    <w:tmpl w:val="BE72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A1089"/>
    <w:multiLevelType w:val="hybridMultilevel"/>
    <w:tmpl w:val="2B70D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27021"/>
    <w:multiLevelType w:val="hybridMultilevel"/>
    <w:tmpl w:val="3E943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76B74"/>
    <w:multiLevelType w:val="hybridMultilevel"/>
    <w:tmpl w:val="FAE485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C167D"/>
    <w:multiLevelType w:val="hybridMultilevel"/>
    <w:tmpl w:val="B7C0D23C"/>
    <w:lvl w:ilvl="0" w:tplc="3F02AFC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2D171586"/>
    <w:multiLevelType w:val="hybridMultilevel"/>
    <w:tmpl w:val="C43265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92F9D"/>
    <w:multiLevelType w:val="hybridMultilevel"/>
    <w:tmpl w:val="A4BEA9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656D10"/>
    <w:multiLevelType w:val="hybridMultilevel"/>
    <w:tmpl w:val="EC60A8FC"/>
    <w:lvl w:ilvl="0" w:tplc="22EADD3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4152245C"/>
    <w:multiLevelType w:val="hybridMultilevel"/>
    <w:tmpl w:val="E68651C6"/>
    <w:lvl w:ilvl="0" w:tplc="28D87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55C2D"/>
    <w:multiLevelType w:val="hybridMultilevel"/>
    <w:tmpl w:val="2326D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E61B5"/>
    <w:multiLevelType w:val="hybridMultilevel"/>
    <w:tmpl w:val="6F2A2A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D51DB"/>
    <w:multiLevelType w:val="hybridMultilevel"/>
    <w:tmpl w:val="D940F4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0A1A36"/>
    <w:multiLevelType w:val="hybridMultilevel"/>
    <w:tmpl w:val="E062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E6F81"/>
    <w:multiLevelType w:val="hybridMultilevel"/>
    <w:tmpl w:val="128612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590018"/>
    <w:multiLevelType w:val="hybridMultilevel"/>
    <w:tmpl w:val="5FE0A8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3247A"/>
    <w:multiLevelType w:val="hybridMultilevel"/>
    <w:tmpl w:val="9E76C200"/>
    <w:lvl w:ilvl="0" w:tplc="36FA6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790D14"/>
    <w:multiLevelType w:val="hybridMultilevel"/>
    <w:tmpl w:val="CFDA8B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96EAD"/>
    <w:multiLevelType w:val="hybridMultilevel"/>
    <w:tmpl w:val="0164C3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C7419"/>
    <w:multiLevelType w:val="hybridMultilevel"/>
    <w:tmpl w:val="F25413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F5B34DF"/>
    <w:multiLevelType w:val="hybridMultilevel"/>
    <w:tmpl w:val="FE92B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B0C0C"/>
    <w:multiLevelType w:val="hybridMultilevel"/>
    <w:tmpl w:val="6C5697F6"/>
    <w:lvl w:ilvl="0" w:tplc="36FA6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1C4D75"/>
    <w:multiLevelType w:val="hybridMultilevel"/>
    <w:tmpl w:val="A572B2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2220995">
    <w:abstractNumId w:val="1"/>
  </w:num>
  <w:num w:numId="2" w16cid:durableId="1401172698">
    <w:abstractNumId w:val="11"/>
  </w:num>
  <w:num w:numId="3" w16cid:durableId="1522627482">
    <w:abstractNumId w:val="4"/>
  </w:num>
  <w:num w:numId="4" w16cid:durableId="530799667">
    <w:abstractNumId w:val="12"/>
  </w:num>
  <w:num w:numId="5" w16cid:durableId="1288395969">
    <w:abstractNumId w:val="16"/>
  </w:num>
  <w:num w:numId="6" w16cid:durableId="1113401784">
    <w:abstractNumId w:val="13"/>
  </w:num>
  <w:num w:numId="7" w16cid:durableId="1265573640">
    <w:abstractNumId w:val="17"/>
  </w:num>
  <w:num w:numId="8" w16cid:durableId="961106613">
    <w:abstractNumId w:val="19"/>
  </w:num>
  <w:num w:numId="9" w16cid:durableId="2034187752">
    <w:abstractNumId w:val="24"/>
  </w:num>
  <w:num w:numId="10" w16cid:durableId="633024221">
    <w:abstractNumId w:val="3"/>
  </w:num>
  <w:num w:numId="11" w16cid:durableId="1498374882">
    <w:abstractNumId w:val="8"/>
  </w:num>
  <w:num w:numId="12" w16cid:durableId="911699323">
    <w:abstractNumId w:val="14"/>
  </w:num>
  <w:num w:numId="13" w16cid:durableId="1974404689">
    <w:abstractNumId w:val="6"/>
  </w:num>
  <w:num w:numId="14" w16cid:durableId="1099058976">
    <w:abstractNumId w:val="15"/>
  </w:num>
  <w:num w:numId="15" w16cid:durableId="1306005242">
    <w:abstractNumId w:val="10"/>
  </w:num>
  <w:num w:numId="16" w16cid:durableId="2014919555">
    <w:abstractNumId w:val="22"/>
  </w:num>
  <w:num w:numId="17" w16cid:durableId="665128810">
    <w:abstractNumId w:val="18"/>
  </w:num>
  <w:num w:numId="18" w16cid:durableId="1075978789">
    <w:abstractNumId w:val="21"/>
  </w:num>
  <w:num w:numId="19" w16cid:durableId="373847426">
    <w:abstractNumId w:val="2"/>
  </w:num>
  <w:num w:numId="20" w16cid:durableId="933784129">
    <w:abstractNumId w:val="7"/>
  </w:num>
  <w:num w:numId="21" w16cid:durableId="1911848867">
    <w:abstractNumId w:val="9"/>
  </w:num>
  <w:num w:numId="22" w16cid:durableId="1629431756">
    <w:abstractNumId w:val="23"/>
  </w:num>
  <w:num w:numId="23" w16cid:durableId="608316228">
    <w:abstractNumId w:val="0"/>
  </w:num>
  <w:num w:numId="24" w16cid:durableId="1306158561">
    <w:abstractNumId w:val="20"/>
  </w:num>
  <w:num w:numId="25" w16cid:durableId="258176845">
    <w:abstractNumId w:val="5"/>
  </w:num>
  <w:num w:numId="26" w16cid:durableId="17964850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DE9"/>
    <w:rsid w:val="00015792"/>
    <w:rsid w:val="00026F57"/>
    <w:rsid w:val="00041682"/>
    <w:rsid w:val="000433B1"/>
    <w:rsid w:val="000450EF"/>
    <w:rsid w:val="00064160"/>
    <w:rsid w:val="0008313F"/>
    <w:rsid w:val="000D2DE9"/>
    <w:rsid w:val="00101EEE"/>
    <w:rsid w:val="00127D0E"/>
    <w:rsid w:val="00152BAF"/>
    <w:rsid w:val="00185A44"/>
    <w:rsid w:val="001955FA"/>
    <w:rsid w:val="00197694"/>
    <w:rsid w:val="001A11BC"/>
    <w:rsid w:val="001B57D0"/>
    <w:rsid w:val="001E23C6"/>
    <w:rsid w:val="001F53BD"/>
    <w:rsid w:val="002123D1"/>
    <w:rsid w:val="0021662E"/>
    <w:rsid w:val="00222F78"/>
    <w:rsid w:val="002274CC"/>
    <w:rsid w:val="00234BC1"/>
    <w:rsid w:val="00236806"/>
    <w:rsid w:val="00241408"/>
    <w:rsid w:val="002475B5"/>
    <w:rsid w:val="002549E8"/>
    <w:rsid w:val="002B7E0D"/>
    <w:rsid w:val="002D1DF6"/>
    <w:rsid w:val="002E5ECD"/>
    <w:rsid w:val="0031499C"/>
    <w:rsid w:val="00367027"/>
    <w:rsid w:val="003B4580"/>
    <w:rsid w:val="003C0ED3"/>
    <w:rsid w:val="003C42A0"/>
    <w:rsid w:val="003D626B"/>
    <w:rsid w:val="003F0B07"/>
    <w:rsid w:val="00402C75"/>
    <w:rsid w:val="00405B52"/>
    <w:rsid w:val="00414870"/>
    <w:rsid w:val="0042162E"/>
    <w:rsid w:val="0042287C"/>
    <w:rsid w:val="004339AB"/>
    <w:rsid w:val="00445284"/>
    <w:rsid w:val="00446409"/>
    <w:rsid w:val="00483DFE"/>
    <w:rsid w:val="00495A22"/>
    <w:rsid w:val="004A497D"/>
    <w:rsid w:val="004B5E66"/>
    <w:rsid w:val="004E21AE"/>
    <w:rsid w:val="004F2A80"/>
    <w:rsid w:val="00500220"/>
    <w:rsid w:val="00501211"/>
    <w:rsid w:val="00504177"/>
    <w:rsid w:val="005069ED"/>
    <w:rsid w:val="00511457"/>
    <w:rsid w:val="00522969"/>
    <w:rsid w:val="005334C9"/>
    <w:rsid w:val="00545EC4"/>
    <w:rsid w:val="00575EC9"/>
    <w:rsid w:val="005779F0"/>
    <w:rsid w:val="0058164C"/>
    <w:rsid w:val="00582AEB"/>
    <w:rsid w:val="0059202F"/>
    <w:rsid w:val="00592E25"/>
    <w:rsid w:val="005A026C"/>
    <w:rsid w:val="005A6922"/>
    <w:rsid w:val="005D23F8"/>
    <w:rsid w:val="005D5629"/>
    <w:rsid w:val="00671779"/>
    <w:rsid w:val="006D6150"/>
    <w:rsid w:val="006F05C6"/>
    <w:rsid w:val="006F0CC8"/>
    <w:rsid w:val="007002ED"/>
    <w:rsid w:val="007014DD"/>
    <w:rsid w:val="00707BAC"/>
    <w:rsid w:val="00707BF4"/>
    <w:rsid w:val="00713239"/>
    <w:rsid w:val="00731C2F"/>
    <w:rsid w:val="00733529"/>
    <w:rsid w:val="007427E5"/>
    <w:rsid w:val="007432E2"/>
    <w:rsid w:val="00763502"/>
    <w:rsid w:val="0078098C"/>
    <w:rsid w:val="007B1F82"/>
    <w:rsid w:val="007E0FE3"/>
    <w:rsid w:val="007F6670"/>
    <w:rsid w:val="00817CB6"/>
    <w:rsid w:val="00835302"/>
    <w:rsid w:val="008408CE"/>
    <w:rsid w:val="00857D3D"/>
    <w:rsid w:val="00864FFE"/>
    <w:rsid w:val="00871642"/>
    <w:rsid w:val="00881DE0"/>
    <w:rsid w:val="008903F4"/>
    <w:rsid w:val="00893049"/>
    <w:rsid w:val="008E0509"/>
    <w:rsid w:val="008E1A66"/>
    <w:rsid w:val="008E5E0B"/>
    <w:rsid w:val="008F1C36"/>
    <w:rsid w:val="008F3000"/>
    <w:rsid w:val="008F4B87"/>
    <w:rsid w:val="008F771A"/>
    <w:rsid w:val="00920A32"/>
    <w:rsid w:val="00923982"/>
    <w:rsid w:val="009318E3"/>
    <w:rsid w:val="00934891"/>
    <w:rsid w:val="0096126C"/>
    <w:rsid w:val="00971DC2"/>
    <w:rsid w:val="00975CF9"/>
    <w:rsid w:val="00985387"/>
    <w:rsid w:val="00985E65"/>
    <w:rsid w:val="009B1D91"/>
    <w:rsid w:val="009D1DB0"/>
    <w:rsid w:val="009F4677"/>
    <w:rsid w:val="00A001F8"/>
    <w:rsid w:val="00A11608"/>
    <w:rsid w:val="00A16E8A"/>
    <w:rsid w:val="00A30169"/>
    <w:rsid w:val="00A414B8"/>
    <w:rsid w:val="00A442B9"/>
    <w:rsid w:val="00A46CF2"/>
    <w:rsid w:val="00A50073"/>
    <w:rsid w:val="00A949D1"/>
    <w:rsid w:val="00A95AF2"/>
    <w:rsid w:val="00A95B68"/>
    <w:rsid w:val="00AE6503"/>
    <w:rsid w:val="00AE74BB"/>
    <w:rsid w:val="00AF0B5A"/>
    <w:rsid w:val="00B03047"/>
    <w:rsid w:val="00B41300"/>
    <w:rsid w:val="00B713C0"/>
    <w:rsid w:val="00B80815"/>
    <w:rsid w:val="00B839A3"/>
    <w:rsid w:val="00BB2BA5"/>
    <w:rsid w:val="00BC0D57"/>
    <w:rsid w:val="00BD07BE"/>
    <w:rsid w:val="00BE0A27"/>
    <w:rsid w:val="00C01276"/>
    <w:rsid w:val="00C0768C"/>
    <w:rsid w:val="00C4090B"/>
    <w:rsid w:val="00C43BB4"/>
    <w:rsid w:val="00C62D59"/>
    <w:rsid w:val="00C83997"/>
    <w:rsid w:val="00CB6F59"/>
    <w:rsid w:val="00CD7102"/>
    <w:rsid w:val="00CE57C3"/>
    <w:rsid w:val="00D0245B"/>
    <w:rsid w:val="00DA0B49"/>
    <w:rsid w:val="00DA54FF"/>
    <w:rsid w:val="00DB7A84"/>
    <w:rsid w:val="00DC3E3D"/>
    <w:rsid w:val="00DE035C"/>
    <w:rsid w:val="00DE5722"/>
    <w:rsid w:val="00E030E2"/>
    <w:rsid w:val="00E113A3"/>
    <w:rsid w:val="00E36F56"/>
    <w:rsid w:val="00E43DAB"/>
    <w:rsid w:val="00E44E0B"/>
    <w:rsid w:val="00E8445A"/>
    <w:rsid w:val="00EE3871"/>
    <w:rsid w:val="00EE7082"/>
    <w:rsid w:val="00EF699A"/>
    <w:rsid w:val="00F14C6E"/>
    <w:rsid w:val="00F37388"/>
    <w:rsid w:val="00F4533D"/>
    <w:rsid w:val="00F504CB"/>
    <w:rsid w:val="00F55156"/>
    <w:rsid w:val="00F6139E"/>
    <w:rsid w:val="00F65095"/>
    <w:rsid w:val="00F7020B"/>
    <w:rsid w:val="00F844B0"/>
    <w:rsid w:val="00F92D59"/>
    <w:rsid w:val="00FC0BBC"/>
    <w:rsid w:val="00FC0DD4"/>
    <w:rsid w:val="064E2D61"/>
    <w:rsid w:val="0F9A11AF"/>
    <w:rsid w:val="12CE0293"/>
    <w:rsid w:val="15CA5643"/>
    <w:rsid w:val="16E7C809"/>
    <w:rsid w:val="25003500"/>
    <w:rsid w:val="2690E606"/>
    <w:rsid w:val="2833C93A"/>
    <w:rsid w:val="32239BDD"/>
    <w:rsid w:val="32E78346"/>
    <w:rsid w:val="37244305"/>
    <w:rsid w:val="3FC48AA0"/>
    <w:rsid w:val="40AF45A1"/>
    <w:rsid w:val="446B46C9"/>
    <w:rsid w:val="45567970"/>
    <w:rsid w:val="49F77C56"/>
    <w:rsid w:val="4BE88F73"/>
    <w:rsid w:val="4E0FDE93"/>
    <w:rsid w:val="4EA8FBA6"/>
    <w:rsid w:val="503935F5"/>
    <w:rsid w:val="518D91D0"/>
    <w:rsid w:val="5269BACC"/>
    <w:rsid w:val="558E300B"/>
    <w:rsid w:val="5ADF7140"/>
    <w:rsid w:val="5E02E434"/>
    <w:rsid w:val="614EB2C4"/>
    <w:rsid w:val="63488F57"/>
    <w:rsid w:val="66413329"/>
    <w:rsid w:val="6E20F584"/>
    <w:rsid w:val="6FBCC5E5"/>
    <w:rsid w:val="70611296"/>
    <w:rsid w:val="753349E7"/>
    <w:rsid w:val="75903A43"/>
    <w:rsid w:val="772C0AA4"/>
    <w:rsid w:val="78AEB2A8"/>
    <w:rsid w:val="7A576B1E"/>
    <w:rsid w:val="7C9F3803"/>
    <w:rsid w:val="7DE1998B"/>
    <w:rsid w:val="7F1DF42C"/>
    <w:rsid w:val="7F2AD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E23339"/>
  <w15:docId w15:val="{41A2B1C5-665D-43AA-8974-AEDB6BB3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144"/>
    </w:pPr>
    <w:rPr>
      <w:rFonts w:ascii="Times" w:hAnsi="Times"/>
      <w:noProof/>
      <w:color w:val="000000"/>
      <w:sz w:val="24"/>
      <w:szCs w:val="24"/>
    </w:rPr>
  </w:style>
  <w:style w:type="paragraph" w:styleId="Heading1">
    <w:name w:val="heading 1"/>
    <w:basedOn w:val="Normal"/>
    <w:next w:val="Normal"/>
    <w:link w:val="Heading1Char"/>
    <w:qFormat/>
    <w:rsid w:val="001E23C6"/>
    <w:pPr>
      <w:keepNext/>
      <w:tabs>
        <w:tab w:val="left" w:pos="720"/>
        <w:tab w:val="left" w:pos="5040"/>
        <w:tab w:val="left" w:pos="7200"/>
        <w:tab w:val="left" w:pos="8640"/>
      </w:tabs>
      <w:autoSpaceDE/>
      <w:autoSpaceDN/>
      <w:adjustRightInd/>
      <w:spacing w:after="0"/>
      <w:outlineLvl w:val="0"/>
    </w:pPr>
    <w:rPr>
      <w:rFonts w:ascii="Times New Roman" w:hAnsi="Times New Roman"/>
      <w:noProof w:val="0"/>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pPr>
      <w:spacing w:after="0"/>
    </w:pPr>
  </w:style>
  <w:style w:type="paragraph" w:customStyle="1" w:styleId="Footnote">
    <w:name w:val="Footnote"/>
    <w:basedOn w:val="Normal"/>
  </w:style>
  <w:style w:type="paragraph" w:customStyle="1" w:styleId="HdrFtr">
    <w:name w:val="HdrFtr"/>
    <w:basedOn w:val="Normal"/>
    <w:pPr>
      <w:tabs>
        <w:tab w:val="center" w:pos="5040"/>
        <w:tab w:val="right" w:pos="10080"/>
      </w:tabs>
    </w:pPr>
  </w:style>
  <w:style w:type="paragraph" w:customStyle="1" w:styleId="htmlhyperlinktext">
    <w:name w:val="html_hyperlink_text"/>
    <w:basedOn w:val="Normal"/>
    <w:rPr>
      <w:color w:val="0000FF"/>
      <w:u w:val="single"/>
    </w:rPr>
  </w:style>
  <w:style w:type="paragraph" w:customStyle="1" w:styleId="Level1I">
    <w:name w:val="Level 1 ( I )"/>
    <w:basedOn w:val="Normal"/>
  </w:style>
  <w:style w:type="paragraph" w:customStyle="1" w:styleId="Level2A">
    <w:name w:val="Level 2 (A)"/>
    <w:basedOn w:val="Level1I"/>
    <w:pPr>
      <w:ind w:left="720"/>
    </w:pPr>
  </w:style>
  <w:style w:type="paragraph" w:customStyle="1" w:styleId="Level31">
    <w:name w:val="Level 3 (1)"/>
    <w:basedOn w:val="Level1I"/>
    <w:pPr>
      <w:ind w:left="1440"/>
    </w:pPr>
  </w:style>
  <w:style w:type="paragraph" w:customStyle="1" w:styleId="Level4a">
    <w:name w:val="Level 4 (a)"/>
    <w:basedOn w:val="Level1I"/>
    <w:pPr>
      <w:ind w:left="2160"/>
    </w:pPr>
  </w:style>
  <w:style w:type="paragraph" w:customStyle="1" w:styleId="Level5i">
    <w:name w:val="Level 5 (i)"/>
    <w:basedOn w:val="Level1I"/>
    <w:pPr>
      <w:ind w:left="2880"/>
    </w:pPr>
  </w:style>
  <w:style w:type="paragraph" w:customStyle="1" w:styleId="Paragraph">
    <w:name w:val="Paragraph"/>
    <w:basedOn w:val="Normal"/>
  </w:style>
  <w:style w:type="paragraph" w:customStyle="1" w:styleId="Paragraph1">
    <w:name w:val="Paragraph 1"/>
    <w:basedOn w:val="Paragraph"/>
    <w:pPr>
      <w:ind w:left="720"/>
    </w:pPr>
  </w:style>
  <w:style w:type="paragraph" w:customStyle="1" w:styleId="Paragraph2">
    <w:name w:val="Paragraph 2"/>
    <w:basedOn w:val="Paragraph"/>
    <w:pPr>
      <w:ind w:left="1440"/>
    </w:pPr>
  </w:style>
  <w:style w:type="paragraph" w:customStyle="1" w:styleId="Paragraph3">
    <w:name w:val="Paragraph 3"/>
    <w:basedOn w:val="Paragraph"/>
    <w:pPr>
      <w:ind w:left="2160"/>
    </w:pPr>
  </w:style>
  <w:style w:type="paragraph" w:customStyle="1" w:styleId="Paragraph4">
    <w:name w:val="Paragraph 4"/>
    <w:basedOn w:val="Paragraph"/>
    <w:pPr>
      <w:ind w:left="2880"/>
    </w:pPr>
  </w:style>
  <w:style w:type="paragraph" w:customStyle="1" w:styleId="Paragraph5">
    <w:name w:val="Paragraph 5"/>
    <w:basedOn w:val="Paragraph"/>
    <w:pPr>
      <w:ind w:left="3600"/>
    </w:pPr>
  </w:style>
  <w:style w:type="paragraph" w:styleId="Title">
    <w:name w:val="Title"/>
    <w:basedOn w:val="Normal"/>
    <w:qFormat/>
    <w:pPr>
      <w:jc w:val="center"/>
    </w:pPr>
    <w:rPr>
      <w:b/>
      <w:bCs/>
      <w:sz w:val="36"/>
      <w:szCs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EF699A"/>
    <w:pPr>
      <w:widowControl/>
      <w:autoSpaceDE/>
      <w:autoSpaceDN/>
      <w:adjustRightInd/>
      <w:spacing w:after="0"/>
      <w:ind w:right="720"/>
    </w:pPr>
    <w:rPr>
      <w:noProof w:val="0"/>
      <w:color w:val="auto"/>
    </w:rPr>
  </w:style>
  <w:style w:type="paragraph" w:customStyle="1" w:styleId="NumberList1">
    <w:name w:val="Number List 1"/>
    <w:aliases w:val="2,3"/>
    <w:basedOn w:val="Normal"/>
    <w:rsid w:val="00EF699A"/>
    <w:pPr>
      <w:widowControl/>
      <w:autoSpaceDE/>
      <w:autoSpaceDN/>
      <w:adjustRightInd/>
      <w:spacing w:before="240" w:after="0"/>
      <w:ind w:firstLine="720"/>
    </w:pPr>
    <w:rPr>
      <w:rFonts w:ascii="Times New Roman" w:hAnsi="Times New Roman"/>
      <w:noProof w:val="0"/>
      <w:color w:val="auto"/>
    </w:rPr>
  </w:style>
  <w:style w:type="paragraph" w:styleId="BalloonText">
    <w:name w:val="Balloon Text"/>
    <w:basedOn w:val="Normal"/>
    <w:semiHidden/>
    <w:rsid w:val="00511457"/>
    <w:rPr>
      <w:rFonts w:ascii="Tahoma" w:hAnsi="Tahoma" w:cs="Tahoma"/>
      <w:sz w:val="16"/>
      <w:szCs w:val="16"/>
    </w:rPr>
  </w:style>
  <w:style w:type="paragraph" w:styleId="NoSpacing">
    <w:name w:val="No Spacing"/>
    <w:link w:val="NoSpacingChar"/>
    <w:uiPriority w:val="1"/>
    <w:qFormat/>
    <w:rsid w:val="00500220"/>
    <w:pPr>
      <w:widowControl w:val="0"/>
      <w:autoSpaceDE w:val="0"/>
      <w:autoSpaceDN w:val="0"/>
      <w:adjustRightInd w:val="0"/>
    </w:pPr>
    <w:rPr>
      <w:rFonts w:ascii="Times" w:hAnsi="Times"/>
      <w:noProof/>
      <w:color w:val="000000"/>
      <w:sz w:val="24"/>
      <w:szCs w:val="24"/>
    </w:rPr>
  </w:style>
  <w:style w:type="character" w:customStyle="1" w:styleId="NoSpacingChar">
    <w:name w:val="No Spacing Char"/>
    <w:link w:val="NoSpacing"/>
    <w:uiPriority w:val="1"/>
    <w:rsid w:val="007432E2"/>
    <w:rPr>
      <w:rFonts w:ascii="Times" w:hAnsi="Times"/>
      <w:noProof/>
      <w:color w:val="000000"/>
      <w:sz w:val="24"/>
      <w:szCs w:val="24"/>
      <w:lang w:val="en-US" w:eastAsia="en-US" w:bidi="ar-SA"/>
    </w:rPr>
  </w:style>
  <w:style w:type="character" w:customStyle="1" w:styleId="Heading1Char">
    <w:name w:val="Heading 1 Char"/>
    <w:link w:val="Heading1"/>
    <w:rsid w:val="001E23C6"/>
    <w:rPr>
      <w:snapToGrid w:val="0"/>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88755b09-e67a-4d1b-9506-d88b0a420c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F239BA-6C3E-4644-B03E-FA37F790D05A}"/>
</file>

<file path=customXml/itemProps2.xml><?xml version="1.0" encoding="utf-8"?>
<ds:datastoreItem xmlns:ds="http://schemas.openxmlformats.org/officeDocument/2006/customXml" ds:itemID="{E54A28D0-D8C5-436C-9D90-5EE3407CE83C}">
  <ds:schemaRefs>
    <ds:schemaRef ds:uri="http://schemas.microsoft.com/sharepoint/v3/contenttype/forms"/>
  </ds:schemaRefs>
</ds:datastoreItem>
</file>

<file path=customXml/itemProps3.xml><?xml version="1.0" encoding="utf-8"?>
<ds:datastoreItem xmlns:ds="http://schemas.openxmlformats.org/officeDocument/2006/customXml" ds:itemID="{E0BD77F2-6CAF-4752-B1CA-B91D87BE5199}">
  <ds:schemaRefs>
    <ds:schemaRef ds:uri="http://schemas.microsoft.com/office/2006/documentManagement/types"/>
    <ds:schemaRef ds:uri="31062a0d-ede8-4112-b4bb-00a9c1bc8e16"/>
    <ds:schemaRef ds:uri="758bb22c-477f-4ec3-aa34-d1a4857bcec5"/>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0f0a3515-13e1-4062-a3fa-b94bfab448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2529</Words>
  <Characters>14416</Characters>
  <Application>Microsoft Office Word</Application>
  <DocSecurity>0</DocSecurity>
  <Lines>120</Lines>
  <Paragraphs>33</Paragraphs>
  <ScaleCrop>false</ScaleCrop>
  <Company>Bureau of indian affairs – Colville agency</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 Yard Agreement</dc:title>
  <dc:subject>Colville Agency</dc:subject>
  <dc:creator>G.L Simpson</dc:creator>
  <dc:description>Created by ApplixWare Release 4.41 (build 1021.220) #17  RTF Export Filter</dc:description>
  <cp:lastModifiedBy>Maiers, Sean Gordon</cp:lastModifiedBy>
  <cp:revision>9</cp:revision>
  <cp:lastPrinted>2013-06-05T18:20:00Z</cp:lastPrinted>
  <dcterms:created xsi:type="dcterms:W3CDTF">2018-06-27T18:10:00Z</dcterms:created>
  <dcterms:modified xsi:type="dcterms:W3CDTF">2023-03-01T19:54:00Z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0x010100C156ECFFAB3D054F95408E768B08BCDD</vt:lpwstr>
  </property>
  <property fmtid="{D5CDD505-2E9C-101B-9397-08002B2CF9AE}" pid="3" name="MediaServiceImageTags">
    <vt:lpwstr/>
  </property>
</Properties>
</file>