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C43D" w14:textId="142C2E08" w:rsidR="007C075B" w:rsidRPr="00166E20" w:rsidRDefault="007C075B" w:rsidP="621C1EF5">
      <w:pPr>
        <w:pStyle w:val="Title"/>
        <w:rPr>
          <w:rFonts w:ascii="Times New Roman" w:hAnsi="Times New Roman"/>
          <w:szCs w:val="32"/>
        </w:rPr>
      </w:pPr>
      <w:r w:rsidRPr="621C1EF5">
        <w:rPr>
          <w:rFonts w:ascii="Times New Roman" w:hAnsi="Times New Roman"/>
          <w:szCs w:val="32"/>
        </w:rPr>
        <w:t>PROSPECTUS</w:t>
      </w:r>
    </w:p>
    <w:p w14:paraId="7F613A36" w14:textId="26C0F7E3" w:rsidR="007C075B" w:rsidRPr="00166E20" w:rsidRDefault="00FC1CBD" w:rsidP="621C1EF5">
      <w:pPr>
        <w:pStyle w:val="Subtitle"/>
        <w:rPr>
          <w:rFonts w:ascii="Times New Roman" w:hAnsi="Times New Roman"/>
          <w:sz w:val="28"/>
          <w:szCs w:val="28"/>
        </w:rPr>
      </w:pPr>
      <w:r w:rsidRPr="621C1EF5">
        <w:rPr>
          <w:rFonts w:ascii="Times New Roman" w:hAnsi="Times New Roman"/>
          <w:sz w:val="28"/>
          <w:szCs w:val="28"/>
        </w:rPr>
        <w:t>Pete Silas</w:t>
      </w:r>
      <w:r w:rsidR="00AF76F3" w:rsidRPr="621C1EF5">
        <w:rPr>
          <w:rFonts w:ascii="Times New Roman" w:hAnsi="Times New Roman"/>
          <w:sz w:val="28"/>
          <w:szCs w:val="28"/>
        </w:rPr>
        <w:t xml:space="preserve"> </w:t>
      </w:r>
      <w:r w:rsidR="6D6C809E" w:rsidRPr="621C1EF5">
        <w:rPr>
          <w:rFonts w:ascii="Times New Roman" w:hAnsi="Times New Roman"/>
          <w:sz w:val="28"/>
          <w:szCs w:val="28"/>
        </w:rPr>
        <w:t>Sale Area</w:t>
      </w:r>
    </w:p>
    <w:p w14:paraId="2FA9E226" w14:textId="77777777" w:rsidR="007C075B" w:rsidRPr="00166E20" w:rsidRDefault="007C075B" w:rsidP="621C1EF5">
      <w:pPr>
        <w:pStyle w:val="Subtitle"/>
        <w:rPr>
          <w:rFonts w:ascii="Times New Roman" w:hAnsi="Times New Roman"/>
          <w:i/>
          <w:iCs/>
          <w:sz w:val="24"/>
          <w:szCs w:val="24"/>
        </w:rPr>
      </w:pPr>
      <w:smartTag w:uri="urn:schemas-microsoft-com:office:smarttags" w:element="place">
        <w:smartTag w:uri="urn:schemas-microsoft-com:office:smarttags" w:element="City">
          <w:r w:rsidRPr="621C1EF5">
            <w:rPr>
              <w:rFonts w:ascii="Times New Roman" w:hAnsi="Times New Roman"/>
              <w:i/>
              <w:iCs/>
              <w:sz w:val="24"/>
              <w:szCs w:val="24"/>
            </w:rPr>
            <w:t>COEUR D’ALENE INDIAN RESERVATION</w:t>
          </w:r>
        </w:smartTag>
      </w:smartTag>
    </w:p>
    <w:p w14:paraId="5EA0DB6C" w14:textId="77777777" w:rsidR="00F606E0" w:rsidRPr="00166E20" w:rsidRDefault="00F606E0" w:rsidP="621C1EF5">
      <w:pPr>
        <w:pStyle w:val="Heading1"/>
        <w:rPr>
          <w:rFonts w:ascii="Times New Roman" w:hAnsi="Times New Roman"/>
          <w:sz w:val="24"/>
          <w:szCs w:val="24"/>
        </w:rPr>
      </w:pPr>
      <w:r w:rsidRPr="621C1EF5">
        <w:rPr>
          <w:rFonts w:ascii="Times New Roman" w:hAnsi="Times New Roman"/>
          <w:sz w:val="24"/>
          <w:szCs w:val="24"/>
        </w:rPr>
        <w:t>THIS TIMBER IS NOT SUBJECT TO EXPORT RESTRICTIONS OR SUBSTITUTION LAWS</w:t>
      </w:r>
    </w:p>
    <w:p w14:paraId="2C8B4F07" w14:textId="77777777" w:rsidR="007C075B" w:rsidRPr="00166E20" w:rsidRDefault="007C075B" w:rsidP="621C1EF5">
      <w:pPr>
        <w:spacing w:before="120"/>
        <w:rPr>
          <w:sz w:val="24"/>
          <w:szCs w:val="24"/>
          <w:u w:val="single"/>
        </w:rPr>
      </w:pPr>
      <w:r w:rsidRPr="621C1EF5">
        <w:rPr>
          <w:sz w:val="24"/>
          <w:szCs w:val="24"/>
          <w:u w:val="single"/>
        </w:rPr>
        <w:t>INTRODUCTION</w:t>
      </w:r>
    </w:p>
    <w:p w14:paraId="4AEA966A" w14:textId="7B0D99AB" w:rsidR="007C075B" w:rsidRPr="00166E20" w:rsidRDefault="00AF76F3" w:rsidP="621C1EF5">
      <w:pPr>
        <w:pStyle w:val="BodyText"/>
        <w:rPr>
          <w:sz w:val="24"/>
          <w:szCs w:val="24"/>
        </w:rPr>
      </w:pPr>
      <w:r w:rsidRPr="621C1EF5">
        <w:rPr>
          <w:sz w:val="24"/>
          <w:szCs w:val="24"/>
        </w:rPr>
        <w:t>Coeur d’Alene Trib</w:t>
      </w:r>
      <w:r w:rsidR="00F606E0" w:rsidRPr="621C1EF5">
        <w:rPr>
          <w:sz w:val="24"/>
          <w:szCs w:val="24"/>
        </w:rPr>
        <w:t xml:space="preserve">al </w:t>
      </w:r>
      <w:r w:rsidR="00ED0BD2" w:rsidRPr="621C1EF5">
        <w:rPr>
          <w:sz w:val="24"/>
          <w:szCs w:val="24"/>
        </w:rPr>
        <w:t>Forestry offers</w:t>
      </w:r>
      <w:r w:rsidR="007C075B" w:rsidRPr="621C1EF5">
        <w:rPr>
          <w:sz w:val="24"/>
          <w:szCs w:val="24"/>
        </w:rPr>
        <w:t xml:space="preserve"> for sale by sealed bid</w:t>
      </w:r>
      <w:r w:rsidR="00F606E0" w:rsidRPr="621C1EF5">
        <w:rPr>
          <w:sz w:val="24"/>
          <w:szCs w:val="24"/>
        </w:rPr>
        <w:t>, in accordance with 25 CFR 163</w:t>
      </w:r>
      <w:r w:rsidR="007C075B" w:rsidRPr="621C1EF5">
        <w:rPr>
          <w:sz w:val="24"/>
          <w:szCs w:val="24"/>
        </w:rPr>
        <w:t xml:space="preserve"> an estimated </w:t>
      </w:r>
      <w:r w:rsidR="001867D0" w:rsidRPr="621C1EF5">
        <w:rPr>
          <w:sz w:val="24"/>
          <w:szCs w:val="24"/>
        </w:rPr>
        <w:t>100</w:t>
      </w:r>
      <w:r w:rsidR="0015305C" w:rsidRPr="621C1EF5">
        <w:rPr>
          <w:sz w:val="24"/>
          <w:szCs w:val="24"/>
        </w:rPr>
        <w:t xml:space="preserve"> MBF</w:t>
      </w:r>
      <w:r w:rsidR="007C075B" w:rsidRPr="621C1EF5">
        <w:rPr>
          <w:sz w:val="24"/>
          <w:szCs w:val="24"/>
        </w:rPr>
        <w:t xml:space="preserve"> of merchantable timber</w:t>
      </w:r>
      <w:r w:rsidR="007F190A" w:rsidRPr="621C1EF5">
        <w:rPr>
          <w:sz w:val="24"/>
          <w:szCs w:val="24"/>
        </w:rPr>
        <w:t xml:space="preserve"> </w:t>
      </w:r>
      <w:r w:rsidR="007C075B" w:rsidRPr="621C1EF5">
        <w:rPr>
          <w:sz w:val="24"/>
          <w:szCs w:val="24"/>
        </w:rPr>
        <w:t xml:space="preserve">on the </w:t>
      </w:r>
      <w:r w:rsidR="00FC1CBD" w:rsidRPr="621C1EF5">
        <w:rPr>
          <w:sz w:val="24"/>
          <w:szCs w:val="24"/>
        </w:rPr>
        <w:t>Pete Silas</w:t>
      </w:r>
      <w:r w:rsidRPr="621C1EF5">
        <w:rPr>
          <w:sz w:val="24"/>
          <w:szCs w:val="24"/>
        </w:rPr>
        <w:t xml:space="preserve"> </w:t>
      </w:r>
      <w:r w:rsidR="76DF892F" w:rsidRPr="621C1EF5">
        <w:rPr>
          <w:sz w:val="24"/>
          <w:szCs w:val="24"/>
        </w:rPr>
        <w:t>Sale Area</w:t>
      </w:r>
      <w:r w:rsidR="007C075B" w:rsidRPr="621C1EF5">
        <w:rPr>
          <w:sz w:val="24"/>
          <w:szCs w:val="24"/>
        </w:rPr>
        <w:t xml:space="preserve">. </w:t>
      </w:r>
      <w:r w:rsidR="001867D0" w:rsidRPr="621C1EF5">
        <w:rPr>
          <w:sz w:val="24"/>
          <w:szCs w:val="24"/>
        </w:rPr>
        <w:t xml:space="preserve"> The sale is composed of 99 percent ponderosa pine sawtimber with minor amounts of lodgepole pine, Douglas-fir, and grand fir. </w:t>
      </w:r>
      <w:r w:rsidR="007C075B" w:rsidRPr="621C1EF5">
        <w:rPr>
          <w:sz w:val="24"/>
          <w:szCs w:val="24"/>
        </w:rPr>
        <w:t xml:space="preserve"> Bids will be opened at the Coeur d’Alene Tribal Forestry Office, Plummer, </w:t>
      </w:r>
      <w:r w:rsidR="734743F0" w:rsidRPr="621C1EF5">
        <w:rPr>
          <w:sz w:val="24"/>
          <w:szCs w:val="24"/>
        </w:rPr>
        <w:t>Idaho 83851</w:t>
      </w:r>
      <w:r w:rsidR="007C075B" w:rsidRPr="621C1EF5">
        <w:rPr>
          <w:sz w:val="24"/>
          <w:szCs w:val="24"/>
        </w:rPr>
        <w:t xml:space="preserve"> on </w:t>
      </w:r>
      <w:r w:rsidR="004D3FD2" w:rsidRPr="621C1EF5">
        <w:rPr>
          <w:sz w:val="24"/>
          <w:szCs w:val="24"/>
        </w:rPr>
        <w:t>Ju</w:t>
      </w:r>
      <w:r w:rsidR="0042085E" w:rsidRPr="621C1EF5">
        <w:rPr>
          <w:sz w:val="24"/>
          <w:szCs w:val="24"/>
        </w:rPr>
        <w:t>ne 29,</w:t>
      </w:r>
      <w:r w:rsidR="00FC014C" w:rsidRPr="621C1EF5">
        <w:rPr>
          <w:sz w:val="24"/>
          <w:szCs w:val="24"/>
        </w:rPr>
        <w:t xml:space="preserve"> 20</w:t>
      </w:r>
      <w:r w:rsidR="124F1D25" w:rsidRPr="621C1EF5">
        <w:rPr>
          <w:sz w:val="24"/>
          <w:szCs w:val="24"/>
        </w:rPr>
        <w:t>XX</w:t>
      </w:r>
      <w:r w:rsidR="007C075B" w:rsidRPr="621C1EF5">
        <w:rPr>
          <w:sz w:val="24"/>
          <w:szCs w:val="24"/>
        </w:rPr>
        <w:t>.</w:t>
      </w:r>
      <w:r w:rsidR="00F606E0" w:rsidRPr="621C1EF5">
        <w:rPr>
          <w:sz w:val="24"/>
          <w:szCs w:val="24"/>
        </w:rPr>
        <w:t xml:space="preserve">  No bids will be accepted after 10:</w:t>
      </w:r>
      <w:r w:rsidR="0042085E" w:rsidRPr="621C1EF5">
        <w:rPr>
          <w:sz w:val="24"/>
          <w:szCs w:val="24"/>
        </w:rPr>
        <w:t>3</w:t>
      </w:r>
      <w:r w:rsidR="00F606E0" w:rsidRPr="621C1EF5">
        <w:rPr>
          <w:sz w:val="24"/>
          <w:szCs w:val="24"/>
        </w:rPr>
        <w:t>0</w:t>
      </w:r>
      <w:r w:rsidR="0076523A" w:rsidRPr="621C1EF5">
        <w:rPr>
          <w:sz w:val="24"/>
          <w:szCs w:val="24"/>
        </w:rPr>
        <w:t xml:space="preserve"> </w:t>
      </w:r>
      <w:r w:rsidR="00FD29C3" w:rsidRPr="621C1EF5">
        <w:rPr>
          <w:sz w:val="24"/>
          <w:szCs w:val="24"/>
        </w:rPr>
        <w:t xml:space="preserve">AM </w:t>
      </w:r>
      <w:r w:rsidR="005F2B5E" w:rsidRPr="621C1EF5">
        <w:rPr>
          <w:sz w:val="24"/>
          <w:szCs w:val="24"/>
        </w:rPr>
        <w:t>local time, except as allowable by TERO Ordinance</w:t>
      </w:r>
      <w:r w:rsidR="00FD29C3" w:rsidRPr="621C1EF5">
        <w:rPr>
          <w:sz w:val="24"/>
          <w:szCs w:val="24"/>
        </w:rPr>
        <w:t xml:space="preserve"> and CDA Resolutions 346(2003) and 279 (2004)</w:t>
      </w:r>
      <w:r w:rsidR="005F2B5E" w:rsidRPr="621C1EF5">
        <w:rPr>
          <w:sz w:val="24"/>
          <w:szCs w:val="24"/>
        </w:rPr>
        <w:t>.  Only bids from entities that have a current Coeur d’Alene Tribal Business license will be accepted.</w:t>
      </w:r>
      <w:r w:rsidR="00B0672E" w:rsidRPr="621C1EF5">
        <w:rPr>
          <w:sz w:val="24"/>
          <w:szCs w:val="24"/>
        </w:rPr>
        <w:t xml:space="preserve">  The sale of timber will use a contract for the sale of estimated volumes.</w:t>
      </w:r>
    </w:p>
    <w:p w14:paraId="453DE7DA" w14:textId="77777777" w:rsidR="007C075B" w:rsidRPr="00166E20" w:rsidRDefault="00AF76F3" w:rsidP="621C1EF5">
      <w:pPr>
        <w:pStyle w:val="BodyText"/>
        <w:rPr>
          <w:sz w:val="24"/>
          <w:szCs w:val="24"/>
        </w:rPr>
      </w:pPr>
      <w:r w:rsidRPr="621C1EF5">
        <w:rPr>
          <w:sz w:val="24"/>
          <w:szCs w:val="24"/>
        </w:rPr>
        <w:t xml:space="preserve">This prospectus is furnished to acquaint you with some of the requirements and features of this </w:t>
      </w:r>
      <w:r w:rsidR="005F2B5E" w:rsidRPr="621C1EF5">
        <w:rPr>
          <w:sz w:val="24"/>
          <w:szCs w:val="24"/>
        </w:rPr>
        <w:t>logging</w:t>
      </w:r>
      <w:r w:rsidRPr="621C1EF5">
        <w:rPr>
          <w:sz w:val="24"/>
          <w:szCs w:val="24"/>
        </w:rPr>
        <w:t xml:space="preserve"> unit.  If its wording or meaning disagrees with the contract, the contract is final and binding.  We urge you to discuss complete contractual obligations with the forestry staff at the Coeur d’Alene Tribal Forestry </w:t>
      </w:r>
      <w:r w:rsidR="00C174E2" w:rsidRPr="621C1EF5">
        <w:rPr>
          <w:sz w:val="24"/>
          <w:szCs w:val="24"/>
        </w:rPr>
        <w:t>Office</w:t>
      </w:r>
      <w:r w:rsidRPr="621C1EF5">
        <w:rPr>
          <w:sz w:val="24"/>
          <w:szCs w:val="24"/>
        </w:rPr>
        <w:t xml:space="preserve"> in Plummer, Idaho.  Arrangements may be made there for examination of the sale unit.  No guarantee is made of the forest products volume or quality mentioned herein.  You are urged to make your own independent estimates to determine your bidding decisions.  Each bidder must be prepared to assume full responsibility for the success of the operation under contract terms at the price bid.</w:t>
      </w:r>
    </w:p>
    <w:p w14:paraId="37F0BA92" w14:textId="77777777" w:rsidR="003A458E" w:rsidRPr="00166E20" w:rsidRDefault="005F2B5E" w:rsidP="621C1EF5">
      <w:pPr>
        <w:rPr>
          <w:sz w:val="24"/>
          <w:szCs w:val="24"/>
          <w:u w:val="single"/>
        </w:rPr>
      </w:pPr>
      <w:r w:rsidRPr="621C1EF5">
        <w:rPr>
          <w:sz w:val="24"/>
          <w:szCs w:val="24"/>
          <w:u w:val="single"/>
        </w:rPr>
        <w:t>BIDDING PROCEDURES</w:t>
      </w:r>
    </w:p>
    <w:p w14:paraId="6F87DC62" w14:textId="41529DD0" w:rsidR="003D0DA9" w:rsidRPr="00166E20" w:rsidRDefault="003D0DA9" w:rsidP="621C1EF5">
      <w:pPr>
        <w:rPr>
          <w:sz w:val="24"/>
          <w:szCs w:val="24"/>
        </w:rPr>
      </w:pPr>
      <w:r w:rsidRPr="621C1EF5">
        <w:rPr>
          <w:sz w:val="24"/>
          <w:szCs w:val="24"/>
        </w:rPr>
        <w:t>Acceptable bids must be submitted in duplicate, on forms provided, in a sealed envelope marked outside “</w:t>
      </w:r>
      <w:r w:rsidR="003139E8" w:rsidRPr="621C1EF5">
        <w:rPr>
          <w:sz w:val="24"/>
          <w:szCs w:val="24"/>
        </w:rPr>
        <w:t>Proposal</w:t>
      </w:r>
      <w:r w:rsidRPr="621C1EF5">
        <w:rPr>
          <w:sz w:val="24"/>
          <w:szCs w:val="24"/>
        </w:rPr>
        <w:t xml:space="preserve"> for Timber, </w:t>
      </w:r>
      <w:r w:rsidR="00F77D98" w:rsidRPr="621C1EF5">
        <w:rPr>
          <w:sz w:val="24"/>
          <w:szCs w:val="24"/>
        </w:rPr>
        <w:t>Pete Silas</w:t>
      </w:r>
      <w:r w:rsidRPr="621C1EF5">
        <w:rPr>
          <w:sz w:val="24"/>
          <w:szCs w:val="24"/>
        </w:rPr>
        <w:t xml:space="preserve"> </w:t>
      </w:r>
      <w:r w:rsidR="24C5DDC2" w:rsidRPr="621C1EF5">
        <w:rPr>
          <w:sz w:val="24"/>
          <w:szCs w:val="24"/>
        </w:rPr>
        <w:t>Sale Area</w:t>
      </w:r>
      <w:r w:rsidRPr="621C1EF5">
        <w:rPr>
          <w:sz w:val="24"/>
          <w:szCs w:val="24"/>
        </w:rPr>
        <w:t>” and</w:t>
      </w:r>
      <w:r w:rsidR="00236FF7" w:rsidRPr="621C1EF5">
        <w:rPr>
          <w:sz w:val="24"/>
          <w:szCs w:val="24"/>
        </w:rPr>
        <w:t xml:space="preserve"> mailed</w:t>
      </w:r>
      <w:r w:rsidRPr="621C1EF5">
        <w:rPr>
          <w:sz w:val="24"/>
          <w:szCs w:val="24"/>
        </w:rPr>
        <w:t xml:space="preserve"> or hand delivered to the Coeur d’Alene Tribal Forestry Building,</w:t>
      </w:r>
      <w:r w:rsidR="00236FF7" w:rsidRPr="621C1EF5">
        <w:rPr>
          <w:sz w:val="24"/>
          <w:szCs w:val="24"/>
        </w:rPr>
        <w:t xml:space="preserve"> P.O. Box 408,</w:t>
      </w:r>
      <w:r w:rsidR="00DD0AA7" w:rsidRPr="621C1EF5">
        <w:rPr>
          <w:sz w:val="24"/>
          <w:szCs w:val="24"/>
        </w:rPr>
        <w:t xml:space="preserve"> Plummer, Idaho 83851 or hand-delivered to </w:t>
      </w:r>
      <w:r w:rsidR="007348AF" w:rsidRPr="621C1EF5">
        <w:rPr>
          <w:sz w:val="24"/>
          <w:szCs w:val="24"/>
        </w:rPr>
        <w:t>40</w:t>
      </w:r>
      <w:r w:rsidR="0047478B" w:rsidRPr="621C1EF5">
        <w:rPr>
          <w:sz w:val="24"/>
          <w:szCs w:val="24"/>
        </w:rPr>
        <w:t>2</w:t>
      </w:r>
      <w:r w:rsidR="007348AF" w:rsidRPr="621C1EF5">
        <w:rPr>
          <w:sz w:val="24"/>
          <w:szCs w:val="24"/>
        </w:rPr>
        <w:t xml:space="preserve"> Anne Antelope </w:t>
      </w:r>
      <w:r w:rsidR="00D56DCC" w:rsidRPr="621C1EF5">
        <w:rPr>
          <w:sz w:val="24"/>
          <w:szCs w:val="24"/>
        </w:rPr>
        <w:t>Avenue</w:t>
      </w:r>
      <w:r w:rsidRPr="621C1EF5">
        <w:rPr>
          <w:sz w:val="24"/>
          <w:szCs w:val="24"/>
        </w:rPr>
        <w:t xml:space="preserve">, Plummer, ID 83851.  Each bid must state the price per net thousand board feet (MBF), Scribner Decimal C log scale that will be paid for sawlogs cut and scaled. Minimum bid prices for the </w:t>
      </w:r>
      <w:r w:rsidR="00F77D98" w:rsidRPr="621C1EF5">
        <w:rPr>
          <w:sz w:val="24"/>
          <w:szCs w:val="24"/>
        </w:rPr>
        <w:t>Pete Silas</w:t>
      </w:r>
      <w:r w:rsidRPr="621C1EF5">
        <w:rPr>
          <w:sz w:val="24"/>
          <w:szCs w:val="24"/>
        </w:rPr>
        <w:t xml:space="preserve"> Logging Unit are:</w:t>
      </w:r>
    </w:p>
    <w:p w14:paraId="0A37501D" w14:textId="392D0AF8" w:rsidR="003D0DA9" w:rsidRPr="00166E20" w:rsidRDefault="003D0DA9" w:rsidP="621C1EF5">
      <w:pPr>
        <w:spacing w:before="120"/>
        <w:rPr>
          <w:sz w:val="24"/>
          <w:szCs w:val="24"/>
        </w:rPr>
      </w:pPr>
      <w:r w:rsidRPr="00166E20">
        <w:tab/>
      </w:r>
      <w:r w:rsidRPr="621C1EF5">
        <w:rPr>
          <w:sz w:val="24"/>
          <w:szCs w:val="24"/>
        </w:rPr>
        <w:t xml:space="preserve">Ponderosa Pine </w:t>
      </w:r>
      <w:r w:rsidR="00AA4F3F" w:rsidRPr="621C1EF5">
        <w:rPr>
          <w:sz w:val="24"/>
          <w:szCs w:val="24"/>
        </w:rPr>
        <w:t xml:space="preserve">and Other Species </w:t>
      </w:r>
      <w:r w:rsidRPr="621C1EF5">
        <w:rPr>
          <w:sz w:val="24"/>
          <w:szCs w:val="24"/>
        </w:rPr>
        <w:t>Sawlogs</w:t>
      </w:r>
      <w:r w:rsidRPr="00166E20">
        <w:tab/>
      </w:r>
      <w:r w:rsidRPr="00166E20">
        <w:tab/>
      </w:r>
      <w:r w:rsidRPr="00166E20">
        <w:tab/>
      </w:r>
      <w:r w:rsidR="004D3FD2" w:rsidRPr="621C1EF5">
        <w:rPr>
          <w:sz w:val="24"/>
          <w:szCs w:val="24"/>
        </w:rPr>
        <w:t>$</w:t>
      </w:r>
      <w:r w:rsidR="005B3D2D" w:rsidRPr="621C1EF5">
        <w:rPr>
          <w:sz w:val="24"/>
          <w:szCs w:val="24"/>
        </w:rPr>
        <w:t>200</w:t>
      </w:r>
      <w:r w:rsidR="00A202E5" w:rsidRPr="621C1EF5">
        <w:rPr>
          <w:sz w:val="24"/>
          <w:szCs w:val="24"/>
        </w:rPr>
        <w:t>.00</w:t>
      </w:r>
      <w:r w:rsidR="004D3FD2" w:rsidRPr="621C1EF5">
        <w:rPr>
          <w:sz w:val="24"/>
          <w:szCs w:val="24"/>
        </w:rPr>
        <w:t xml:space="preserve"> </w:t>
      </w:r>
      <w:r w:rsidR="000059D1" w:rsidRPr="621C1EF5">
        <w:rPr>
          <w:sz w:val="24"/>
          <w:szCs w:val="24"/>
        </w:rPr>
        <w:t xml:space="preserve"> </w:t>
      </w:r>
      <w:r w:rsidRPr="621C1EF5">
        <w:rPr>
          <w:sz w:val="24"/>
          <w:szCs w:val="24"/>
        </w:rPr>
        <w:t>per MBF</w:t>
      </w:r>
      <w:r w:rsidR="00A741E1" w:rsidRPr="00166E20">
        <w:tab/>
      </w:r>
      <w:r w:rsidRPr="00166E20">
        <w:tab/>
      </w:r>
    </w:p>
    <w:p w14:paraId="50E55102" w14:textId="04C40049" w:rsidR="00AF76F3" w:rsidRPr="00166E20" w:rsidRDefault="00AF76F3" w:rsidP="621C1EF5">
      <w:pPr>
        <w:spacing w:before="120"/>
        <w:rPr>
          <w:sz w:val="24"/>
          <w:szCs w:val="24"/>
        </w:rPr>
      </w:pPr>
      <w:r w:rsidRPr="621C1EF5">
        <w:rPr>
          <w:sz w:val="24"/>
          <w:szCs w:val="24"/>
        </w:rPr>
        <w:t xml:space="preserve">The </w:t>
      </w:r>
      <w:r w:rsidR="00F77D98" w:rsidRPr="621C1EF5">
        <w:rPr>
          <w:sz w:val="24"/>
          <w:szCs w:val="24"/>
        </w:rPr>
        <w:t>Pete Silas</w:t>
      </w:r>
      <w:r w:rsidRPr="621C1EF5">
        <w:rPr>
          <w:sz w:val="24"/>
          <w:szCs w:val="24"/>
        </w:rPr>
        <w:t xml:space="preserve"> </w:t>
      </w:r>
      <w:r w:rsidR="16FA2408" w:rsidRPr="621C1EF5">
        <w:rPr>
          <w:sz w:val="24"/>
          <w:szCs w:val="24"/>
        </w:rPr>
        <w:t>Sale Area</w:t>
      </w:r>
      <w:r w:rsidRPr="621C1EF5">
        <w:rPr>
          <w:sz w:val="24"/>
          <w:szCs w:val="24"/>
        </w:rPr>
        <w:t xml:space="preserve"> contains minor</w:t>
      </w:r>
      <w:r w:rsidR="00D56DCC" w:rsidRPr="621C1EF5">
        <w:rPr>
          <w:sz w:val="24"/>
          <w:szCs w:val="24"/>
        </w:rPr>
        <w:t>, un</w:t>
      </w:r>
      <w:r w:rsidR="00CF02EC" w:rsidRPr="621C1EF5">
        <w:rPr>
          <w:sz w:val="24"/>
          <w:szCs w:val="24"/>
        </w:rPr>
        <w:t>-</w:t>
      </w:r>
      <w:r w:rsidR="00D56DCC" w:rsidRPr="621C1EF5">
        <w:rPr>
          <w:sz w:val="24"/>
          <w:szCs w:val="24"/>
        </w:rPr>
        <w:t>estimated</w:t>
      </w:r>
      <w:r w:rsidRPr="621C1EF5">
        <w:rPr>
          <w:sz w:val="24"/>
          <w:szCs w:val="24"/>
        </w:rPr>
        <w:t xml:space="preserve"> amounts of the following products that ar</w:t>
      </w:r>
      <w:r w:rsidR="00DB1FBA" w:rsidRPr="621C1EF5">
        <w:rPr>
          <w:sz w:val="24"/>
          <w:szCs w:val="24"/>
        </w:rPr>
        <w:t xml:space="preserve">e not </w:t>
      </w:r>
      <w:r w:rsidR="00D31264" w:rsidRPr="621C1EF5">
        <w:rPr>
          <w:sz w:val="24"/>
          <w:szCs w:val="24"/>
        </w:rPr>
        <w:t xml:space="preserve">biddable items.  These </w:t>
      </w:r>
      <w:r w:rsidRPr="621C1EF5">
        <w:rPr>
          <w:sz w:val="24"/>
          <w:szCs w:val="24"/>
        </w:rPr>
        <w:t>include:</w:t>
      </w:r>
    </w:p>
    <w:p w14:paraId="40AAE9F4" w14:textId="77777777" w:rsidR="007C075B" w:rsidRPr="00166E20" w:rsidRDefault="007C075B" w:rsidP="621C1EF5">
      <w:pPr>
        <w:spacing w:before="120"/>
        <w:rPr>
          <w:sz w:val="24"/>
          <w:szCs w:val="24"/>
        </w:rPr>
      </w:pPr>
      <w:r w:rsidRPr="00166E20">
        <w:tab/>
      </w:r>
      <w:r w:rsidRPr="621C1EF5">
        <w:rPr>
          <w:sz w:val="24"/>
          <w:szCs w:val="24"/>
        </w:rPr>
        <w:t xml:space="preserve">All Species—Pulp and Other Products   </w:t>
      </w:r>
      <w:r w:rsidR="001E4043" w:rsidRPr="621C1EF5">
        <w:rPr>
          <w:sz w:val="24"/>
          <w:szCs w:val="24"/>
        </w:rPr>
        <w:t xml:space="preserve">       </w:t>
      </w:r>
      <w:r w:rsidR="001E4043" w:rsidRPr="00166E20">
        <w:tab/>
      </w:r>
      <w:r w:rsidR="00DB1FBA" w:rsidRPr="00166E20">
        <w:tab/>
      </w:r>
      <w:r w:rsidR="00BC3C88" w:rsidRPr="00166E20">
        <w:tab/>
      </w:r>
      <w:r w:rsidR="00F46009" w:rsidRPr="621C1EF5">
        <w:rPr>
          <w:sz w:val="24"/>
          <w:szCs w:val="24"/>
        </w:rPr>
        <w:t>$</w:t>
      </w:r>
      <w:r w:rsidR="005C5CCB" w:rsidRPr="621C1EF5">
        <w:rPr>
          <w:sz w:val="24"/>
          <w:szCs w:val="24"/>
        </w:rPr>
        <w:t>2</w:t>
      </w:r>
      <w:r w:rsidR="00F46009" w:rsidRPr="621C1EF5">
        <w:rPr>
          <w:sz w:val="24"/>
          <w:szCs w:val="24"/>
        </w:rPr>
        <w:t>.00</w:t>
      </w:r>
      <w:r w:rsidR="00A202E5" w:rsidRPr="621C1EF5">
        <w:rPr>
          <w:sz w:val="24"/>
          <w:szCs w:val="24"/>
        </w:rPr>
        <w:t xml:space="preserve"> </w:t>
      </w:r>
      <w:r w:rsidR="00F46009" w:rsidRPr="621C1EF5">
        <w:rPr>
          <w:sz w:val="24"/>
          <w:szCs w:val="24"/>
        </w:rPr>
        <w:t xml:space="preserve"> per TON</w:t>
      </w:r>
      <w:r w:rsidRPr="621C1EF5">
        <w:rPr>
          <w:sz w:val="24"/>
          <w:szCs w:val="24"/>
        </w:rPr>
        <w:t xml:space="preserve">   </w:t>
      </w:r>
    </w:p>
    <w:p w14:paraId="60C3BCAB" w14:textId="77777777" w:rsidR="00082E8A" w:rsidRPr="00166E20" w:rsidRDefault="00082E8A" w:rsidP="621C1EF5">
      <w:pPr>
        <w:spacing w:before="120"/>
        <w:rPr>
          <w:sz w:val="24"/>
          <w:szCs w:val="24"/>
        </w:rPr>
      </w:pPr>
      <w:r w:rsidRPr="00166E20">
        <w:tab/>
      </w:r>
      <w:r w:rsidRPr="621C1EF5">
        <w:rPr>
          <w:sz w:val="24"/>
          <w:szCs w:val="24"/>
        </w:rPr>
        <w:t>Blue-stained Pine Sawlogs</w:t>
      </w:r>
      <w:r w:rsidRPr="00166E20">
        <w:tab/>
      </w:r>
      <w:r w:rsidRPr="00166E20">
        <w:tab/>
      </w:r>
      <w:r w:rsidRPr="00166E20">
        <w:tab/>
      </w:r>
      <w:r w:rsidRPr="00166E20">
        <w:tab/>
      </w:r>
      <w:r w:rsidRPr="00166E20">
        <w:tab/>
      </w:r>
      <w:r w:rsidRPr="621C1EF5">
        <w:rPr>
          <w:sz w:val="24"/>
          <w:szCs w:val="24"/>
        </w:rPr>
        <w:t>$10</w:t>
      </w:r>
      <w:r w:rsidR="00A202E5" w:rsidRPr="621C1EF5">
        <w:rPr>
          <w:sz w:val="24"/>
          <w:szCs w:val="24"/>
        </w:rPr>
        <w:t xml:space="preserve">.00 </w:t>
      </w:r>
      <w:r w:rsidRPr="621C1EF5">
        <w:rPr>
          <w:sz w:val="24"/>
          <w:szCs w:val="24"/>
        </w:rPr>
        <w:t xml:space="preserve"> per MBF</w:t>
      </w:r>
    </w:p>
    <w:p w14:paraId="5DAB6C7B" w14:textId="77777777" w:rsidR="001E4043" w:rsidRPr="00166E20" w:rsidRDefault="001E4043" w:rsidP="621C1EF5">
      <w:pPr>
        <w:spacing w:before="120"/>
        <w:rPr>
          <w:sz w:val="24"/>
          <w:szCs w:val="24"/>
        </w:rPr>
      </w:pPr>
    </w:p>
    <w:p w14:paraId="687372E1" w14:textId="77777777" w:rsidR="003D0DA9" w:rsidRPr="00166E20" w:rsidRDefault="003D0DA9" w:rsidP="621C1EF5">
      <w:pPr>
        <w:spacing w:before="120"/>
        <w:rPr>
          <w:sz w:val="24"/>
          <w:szCs w:val="24"/>
        </w:rPr>
      </w:pPr>
      <w:r w:rsidRPr="621C1EF5">
        <w:rPr>
          <w:sz w:val="24"/>
          <w:szCs w:val="24"/>
        </w:rPr>
        <w:t xml:space="preserve">Bidders </w:t>
      </w:r>
      <w:r w:rsidR="001D368B" w:rsidRPr="621C1EF5">
        <w:rPr>
          <w:sz w:val="24"/>
          <w:szCs w:val="24"/>
        </w:rPr>
        <w:t>must</w:t>
      </w:r>
      <w:r w:rsidRPr="621C1EF5">
        <w:rPr>
          <w:sz w:val="24"/>
          <w:szCs w:val="24"/>
        </w:rPr>
        <w:t xml:space="preserve"> also submit a </w:t>
      </w:r>
      <w:r w:rsidR="001D368B" w:rsidRPr="621C1EF5">
        <w:rPr>
          <w:sz w:val="24"/>
          <w:szCs w:val="24"/>
        </w:rPr>
        <w:t xml:space="preserve">completely signed </w:t>
      </w:r>
      <w:r w:rsidRPr="621C1EF5">
        <w:rPr>
          <w:sz w:val="24"/>
          <w:szCs w:val="24"/>
        </w:rPr>
        <w:t>copy of their Tribal Business license to expedite the award process.</w:t>
      </w:r>
      <w:r w:rsidR="001D368B" w:rsidRPr="621C1EF5">
        <w:rPr>
          <w:sz w:val="24"/>
          <w:szCs w:val="24"/>
        </w:rPr>
        <w:t xml:space="preserve">  Indian preference will apply as per TERO Ordinance.</w:t>
      </w:r>
      <w:r w:rsidR="00165D2A" w:rsidRPr="621C1EF5">
        <w:rPr>
          <w:sz w:val="24"/>
          <w:szCs w:val="24"/>
        </w:rPr>
        <w:t xml:space="preserve">  Bidders claiming Indian Preference Logging certification must submit verification of Indian Preference Logging Contractor status to be considered for Indian Preference.</w:t>
      </w:r>
    </w:p>
    <w:p w14:paraId="1B659D62" w14:textId="248478AC" w:rsidR="007C075B" w:rsidRPr="00166E20" w:rsidRDefault="4E8AB672" w:rsidP="621C1EF5">
      <w:pPr>
        <w:spacing w:before="120"/>
        <w:rPr>
          <w:sz w:val="24"/>
          <w:szCs w:val="24"/>
          <w:u w:val="single"/>
        </w:rPr>
      </w:pPr>
      <w:r w:rsidRPr="621C1EF5">
        <w:rPr>
          <w:sz w:val="24"/>
          <w:szCs w:val="24"/>
          <w:u w:val="single"/>
        </w:rPr>
        <w:t>DURATION</w:t>
      </w:r>
      <w:r w:rsidR="007C075B" w:rsidRPr="621C1EF5">
        <w:rPr>
          <w:sz w:val="24"/>
          <w:szCs w:val="24"/>
          <w:u w:val="single"/>
        </w:rPr>
        <w:t xml:space="preserve"> OF CONTRACT</w:t>
      </w:r>
    </w:p>
    <w:p w14:paraId="6D74C86E" w14:textId="1784CA3E" w:rsidR="007C075B" w:rsidRPr="00166E20" w:rsidRDefault="007C075B" w:rsidP="621C1EF5">
      <w:pPr>
        <w:pStyle w:val="BodyText"/>
        <w:rPr>
          <w:sz w:val="24"/>
          <w:szCs w:val="24"/>
        </w:rPr>
      </w:pPr>
      <w:r w:rsidRPr="621C1EF5">
        <w:rPr>
          <w:sz w:val="24"/>
          <w:szCs w:val="24"/>
        </w:rPr>
        <w:t xml:space="preserve">The </w:t>
      </w:r>
      <w:r w:rsidR="00253960" w:rsidRPr="621C1EF5">
        <w:rPr>
          <w:sz w:val="24"/>
          <w:szCs w:val="24"/>
        </w:rPr>
        <w:t>contract</w:t>
      </w:r>
      <w:r w:rsidRPr="621C1EF5">
        <w:rPr>
          <w:sz w:val="24"/>
          <w:szCs w:val="24"/>
        </w:rPr>
        <w:t xml:space="preserve"> provides that all the timber designated for cutting will be hauled and scaled on or before </w:t>
      </w:r>
      <w:r w:rsidR="005337E1" w:rsidRPr="621C1EF5">
        <w:rPr>
          <w:sz w:val="24"/>
          <w:szCs w:val="24"/>
        </w:rPr>
        <w:t>October 15</w:t>
      </w:r>
      <w:r w:rsidRPr="621C1EF5">
        <w:rPr>
          <w:sz w:val="24"/>
          <w:szCs w:val="24"/>
        </w:rPr>
        <w:t xml:space="preserve">, </w:t>
      </w:r>
      <w:r w:rsidR="00D31264" w:rsidRPr="621C1EF5">
        <w:rPr>
          <w:sz w:val="24"/>
          <w:szCs w:val="24"/>
        </w:rPr>
        <w:t>20</w:t>
      </w:r>
      <w:r w:rsidR="317C3B8E" w:rsidRPr="621C1EF5">
        <w:rPr>
          <w:sz w:val="24"/>
          <w:szCs w:val="24"/>
        </w:rPr>
        <w:t>XX</w:t>
      </w:r>
      <w:r w:rsidRPr="621C1EF5">
        <w:rPr>
          <w:sz w:val="24"/>
          <w:szCs w:val="24"/>
        </w:rPr>
        <w:t>.</w:t>
      </w:r>
      <w:r w:rsidR="00D31264" w:rsidRPr="621C1EF5">
        <w:rPr>
          <w:sz w:val="24"/>
          <w:szCs w:val="24"/>
        </w:rPr>
        <w:t xml:space="preserve">  All other contract obligations will be completed by </w:t>
      </w:r>
      <w:r w:rsidR="00930336" w:rsidRPr="621C1EF5">
        <w:rPr>
          <w:sz w:val="24"/>
          <w:szCs w:val="24"/>
        </w:rPr>
        <w:t>October 31</w:t>
      </w:r>
      <w:r w:rsidR="00D31264" w:rsidRPr="621C1EF5">
        <w:rPr>
          <w:sz w:val="24"/>
          <w:szCs w:val="24"/>
        </w:rPr>
        <w:t>, 20</w:t>
      </w:r>
      <w:r w:rsidR="35FB76D6" w:rsidRPr="621C1EF5">
        <w:rPr>
          <w:sz w:val="24"/>
          <w:szCs w:val="24"/>
        </w:rPr>
        <w:t>XX</w:t>
      </w:r>
      <w:r w:rsidR="00D31264" w:rsidRPr="621C1EF5">
        <w:rPr>
          <w:sz w:val="24"/>
          <w:szCs w:val="24"/>
        </w:rPr>
        <w:t>.</w:t>
      </w:r>
      <w:r w:rsidRPr="621C1EF5">
        <w:rPr>
          <w:sz w:val="24"/>
          <w:szCs w:val="24"/>
        </w:rPr>
        <w:t xml:space="preserve"> </w:t>
      </w:r>
    </w:p>
    <w:p w14:paraId="2D4563F3" w14:textId="77777777" w:rsidR="007C075B" w:rsidRPr="00166E20" w:rsidRDefault="007C075B" w:rsidP="621C1EF5">
      <w:pPr>
        <w:spacing w:before="120"/>
        <w:rPr>
          <w:sz w:val="24"/>
          <w:szCs w:val="24"/>
          <w:u w:val="single"/>
        </w:rPr>
      </w:pPr>
      <w:r w:rsidRPr="621C1EF5">
        <w:rPr>
          <w:sz w:val="24"/>
          <w:szCs w:val="24"/>
          <w:u w:val="single"/>
        </w:rPr>
        <w:lastRenderedPageBreak/>
        <w:t>LOCATION</w:t>
      </w:r>
    </w:p>
    <w:p w14:paraId="6CA34DDA" w14:textId="77777777" w:rsidR="007C075B" w:rsidRPr="00166E20" w:rsidRDefault="007C075B" w:rsidP="621C1EF5">
      <w:pPr>
        <w:pStyle w:val="BodyText"/>
        <w:rPr>
          <w:sz w:val="24"/>
          <w:szCs w:val="24"/>
        </w:rPr>
      </w:pPr>
      <w:r w:rsidRPr="621C1EF5">
        <w:rPr>
          <w:sz w:val="24"/>
          <w:szCs w:val="24"/>
        </w:rPr>
        <w:t xml:space="preserve">The </w:t>
      </w:r>
      <w:r w:rsidR="00253960" w:rsidRPr="621C1EF5">
        <w:rPr>
          <w:sz w:val="24"/>
          <w:szCs w:val="24"/>
        </w:rPr>
        <w:t>contract</w:t>
      </w:r>
      <w:r w:rsidRPr="621C1EF5">
        <w:rPr>
          <w:sz w:val="24"/>
          <w:szCs w:val="24"/>
        </w:rPr>
        <w:t xml:space="preserve"> area is located </w:t>
      </w:r>
      <w:r w:rsidR="005337E1" w:rsidRPr="621C1EF5">
        <w:rPr>
          <w:sz w:val="24"/>
          <w:szCs w:val="24"/>
        </w:rPr>
        <w:t>near</w:t>
      </w:r>
      <w:r w:rsidR="005F2B5E" w:rsidRPr="621C1EF5">
        <w:rPr>
          <w:sz w:val="24"/>
          <w:szCs w:val="24"/>
        </w:rPr>
        <w:t xml:space="preserve"> </w:t>
      </w:r>
      <w:r w:rsidR="00895103" w:rsidRPr="621C1EF5">
        <w:rPr>
          <w:sz w:val="24"/>
          <w:szCs w:val="24"/>
        </w:rPr>
        <w:t>Setters</w:t>
      </w:r>
      <w:r w:rsidR="00E41F88" w:rsidRPr="621C1EF5">
        <w:rPr>
          <w:sz w:val="24"/>
          <w:szCs w:val="24"/>
        </w:rPr>
        <w:t xml:space="preserve">, </w:t>
      </w:r>
      <w:r w:rsidRPr="621C1EF5">
        <w:rPr>
          <w:sz w:val="24"/>
          <w:szCs w:val="24"/>
        </w:rPr>
        <w:t>Idaho.  It is accessed</w:t>
      </w:r>
      <w:r w:rsidR="00895103" w:rsidRPr="621C1EF5">
        <w:rPr>
          <w:sz w:val="24"/>
          <w:szCs w:val="24"/>
        </w:rPr>
        <w:t xml:space="preserve"> from a stretch of US Highway 95 between Coeur d’Alene, Idaho and the Coeur d’Alene Casino.</w:t>
      </w:r>
      <w:r w:rsidR="00C57512" w:rsidRPr="621C1EF5">
        <w:rPr>
          <w:sz w:val="24"/>
          <w:szCs w:val="24"/>
        </w:rPr>
        <w:t xml:space="preserve"> </w:t>
      </w:r>
      <w:r w:rsidR="00584EB3" w:rsidRPr="621C1EF5">
        <w:rPr>
          <w:sz w:val="24"/>
          <w:szCs w:val="24"/>
        </w:rPr>
        <w:t>The sale area</w:t>
      </w:r>
      <w:r w:rsidRPr="621C1EF5">
        <w:rPr>
          <w:sz w:val="24"/>
          <w:szCs w:val="24"/>
        </w:rPr>
        <w:t xml:space="preserve"> is approximately </w:t>
      </w:r>
      <w:r w:rsidR="00EC1360" w:rsidRPr="621C1EF5">
        <w:rPr>
          <w:sz w:val="24"/>
          <w:szCs w:val="24"/>
        </w:rPr>
        <w:t>25</w:t>
      </w:r>
      <w:r w:rsidR="00253960" w:rsidRPr="621C1EF5">
        <w:rPr>
          <w:sz w:val="24"/>
          <w:szCs w:val="24"/>
        </w:rPr>
        <w:t xml:space="preserve"> </w:t>
      </w:r>
      <w:r w:rsidRPr="621C1EF5">
        <w:rPr>
          <w:sz w:val="24"/>
          <w:szCs w:val="24"/>
        </w:rPr>
        <w:t xml:space="preserve">miles south of Coeur d’Alene, Idaho.   The entire area is located in </w:t>
      </w:r>
      <w:r w:rsidR="004F0CED" w:rsidRPr="621C1EF5">
        <w:rPr>
          <w:sz w:val="24"/>
          <w:szCs w:val="24"/>
        </w:rPr>
        <w:t>Kootenai</w:t>
      </w:r>
      <w:r w:rsidRPr="621C1EF5">
        <w:rPr>
          <w:sz w:val="24"/>
          <w:szCs w:val="24"/>
        </w:rPr>
        <w:t xml:space="preserve"> County, Idaho.</w:t>
      </w:r>
      <w:r w:rsidR="005F2B5E" w:rsidRPr="621C1EF5">
        <w:rPr>
          <w:sz w:val="24"/>
          <w:szCs w:val="24"/>
        </w:rPr>
        <w:t xml:space="preserve">  </w:t>
      </w:r>
      <w:r w:rsidR="00CC32C7" w:rsidRPr="621C1EF5">
        <w:rPr>
          <w:sz w:val="24"/>
          <w:szCs w:val="24"/>
        </w:rPr>
        <w:t xml:space="preserve">Approximately </w:t>
      </w:r>
      <w:r w:rsidR="00895103" w:rsidRPr="621C1EF5">
        <w:rPr>
          <w:sz w:val="24"/>
          <w:szCs w:val="24"/>
        </w:rPr>
        <w:t>37</w:t>
      </w:r>
      <w:r w:rsidR="00CC32C7" w:rsidRPr="621C1EF5">
        <w:rPr>
          <w:sz w:val="24"/>
          <w:szCs w:val="24"/>
        </w:rPr>
        <w:t xml:space="preserve"> acres are included in the logging unit.</w:t>
      </w:r>
    </w:p>
    <w:p w14:paraId="7B0AFB17" w14:textId="0BA4871B" w:rsidR="001347F5" w:rsidRPr="00166E20" w:rsidRDefault="230FB381" w:rsidP="621C1EF5">
      <w:pPr>
        <w:rPr>
          <w:sz w:val="24"/>
          <w:szCs w:val="24"/>
          <w:u w:val="single"/>
        </w:rPr>
      </w:pPr>
      <w:r w:rsidRPr="621C1EF5">
        <w:rPr>
          <w:sz w:val="24"/>
          <w:szCs w:val="24"/>
          <w:u w:val="single"/>
        </w:rPr>
        <w:t>VICINITY MAP</w:t>
      </w:r>
    </w:p>
    <w:p w14:paraId="78F140E6" w14:textId="77777777" w:rsidR="001347F5" w:rsidRPr="00166E20" w:rsidRDefault="001347F5" w:rsidP="621C1EF5">
      <w:pPr>
        <w:rPr>
          <w:sz w:val="24"/>
          <w:szCs w:val="24"/>
          <w:u w:val="single"/>
        </w:rPr>
      </w:pPr>
    </w:p>
    <w:p w14:paraId="7F57F448" w14:textId="7249B419" w:rsidR="001347F5" w:rsidRPr="00166E20" w:rsidRDefault="230FB381" w:rsidP="621C1EF5">
      <w:pPr>
        <w:rPr>
          <w:sz w:val="24"/>
          <w:szCs w:val="24"/>
          <w:u w:val="single"/>
        </w:rPr>
      </w:pPr>
      <w:r w:rsidRPr="621C1EF5">
        <w:rPr>
          <w:sz w:val="24"/>
          <w:szCs w:val="24"/>
          <w:u w:val="single"/>
        </w:rPr>
        <w:t>{insert}</w:t>
      </w:r>
    </w:p>
    <w:p w14:paraId="41E7B2E7" w14:textId="6B9A01B5" w:rsidR="001347F5" w:rsidRPr="00166E20" w:rsidRDefault="001347F5" w:rsidP="621C1EF5">
      <w:pPr>
        <w:rPr>
          <w:sz w:val="24"/>
          <w:szCs w:val="24"/>
          <w:u w:val="single"/>
        </w:rPr>
      </w:pPr>
    </w:p>
    <w:p w14:paraId="41C8F396" w14:textId="3F38F24B" w:rsidR="001347F5" w:rsidRPr="00166E20" w:rsidRDefault="001347F5" w:rsidP="621C1EF5">
      <w:pPr>
        <w:rPr>
          <w:b/>
          <w:bCs/>
          <w:sz w:val="24"/>
          <w:szCs w:val="24"/>
          <w:u w:val="single"/>
        </w:rPr>
      </w:pPr>
    </w:p>
    <w:p w14:paraId="7EAA0579" w14:textId="77777777" w:rsidR="00C57CD3" w:rsidRPr="00451539" w:rsidRDefault="001347F5" w:rsidP="621C1EF5">
      <w:pPr>
        <w:jc w:val="center"/>
        <w:rPr>
          <w:b/>
          <w:bCs/>
          <w:i/>
          <w:iCs/>
          <w:sz w:val="24"/>
          <w:szCs w:val="24"/>
        </w:rPr>
      </w:pPr>
      <w:r w:rsidRPr="00451539">
        <w:rPr>
          <w:b/>
          <w:bCs/>
          <w:i/>
          <w:iCs/>
          <w:sz w:val="24"/>
          <w:szCs w:val="24"/>
        </w:rPr>
        <w:t xml:space="preserve">Mileage to Area Wood Product Processing </w:t>
      </w:r>
      <w:r w:rsidR="008569D0" w:rsidRPr="00451539">
        <w:rPr>
          <w:b/>
          <w:bCs/>
          <w:i/>
          <w:iCs/>
          <w:sz w:val="24"/>
          <w:szCs w:val="24"/>
        </w:rPr>
        <w:t>Facilities</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1091"/>
      </w:tblGrid>
      <w:tr w:rsidR="00FE7869" w:rsidRPr="00166E20" w14:paraId="4AB9DCE9" w14:textId="77777777" w:rsidTr="621C1EF5">
        <w:trPr>
          <w:jc w:val="center"/>
        </w:trPr>
        <w:tc>
          <w:tcPr>
            <w:tcW w:w="6825" w:type="dxa"/>
            <w:shd w:val="clear" w:color="auto" w:fill="auto"/>
          </w:tcPr>
          <w:p w14:paraId="6BD022B1" w14:textId="77777777" w:rsidR="00FE7869" w:rsidRPr="00166E20" w:rsidRDefault="1EBC3139" w:rsidP="621C1EF5">
            <w:pPr>
              <w:rPr>
                <w:sz w:val="24"/>
                <w:szCs w:val="24"/>
              </w:rPr>
            </w:pPr>
            <w:r w:rsidRPr="621C1EF5">
              <w:rPr>
                <w:sz w:val="24"/>
                <w:szCs w:val="24"/>
              </w:rPr>
              <w:t>Bennett Lumber Products in Princeton, Idaho</w:t>
            </w:r>
            <w:smartTag w:uri="urn:schemas-microsoft-com:office:smarttags" w:element="City"/>
            <w:smartTag w:uri="urn:schemas-microsoft-com:office:smarttags" w:element="State"/>
            <w:smartTag w:uri="urn:schemas-microsoft-com:office:smarttags" w:element="place"/>
          </w:p>
        </w:tc>
        <w:tc>
          <w:tcPr>
            <w:tcW w:w="1091" w:type="dxa"/>
            <w:shd w:val="clear" w:color="auto" w:fill="auto"/>
          </w:tcPr>
          <w:p w14:paraId="6F8A58DE" w14:textId="77777777" w:rsidR="00FE7869" w:rsidRPr="00166E20" w:rsidRDefault="1EBC3139" w:rsidP="621C1EF5">
            <w:pPr>
              <w:jc w:val="right"/>
              <w:rPr>
                <w:sz w:val="24"/>
                <w:szCs w:val="24"/>
              </w:rPr>
            </w:pPr>
            <w:r w:rsidRPr="621C1EF5">
              <w:rPr>
                <w:sz w:val="24"/>
                <w:szCs w:val="24"/>
              </w:rPr>
              <w:t>56</w:t>
            </w:r>
          </w:p>
        </w:tc>
      </w:tr>
      <w:tr w:rsidR="00FE7869" w:rsidRPr="00166E20" w14:paraId="59244A47" w14:textId="77777777" w:rsidTr="621C1EF5">
        <w:trPr>
          <w:jc w:val="center"/>
        </w:trPr>
        <w:tc>
          <w:tcPr>
            <w:tcW w:w="6825" w:type="dxa"/>
            <w:shd w:val="clear" w:color="auto" w:fill="auto"/>
          </w:tcPr>
          <w:p w14:paraId="38F3E244" w14:textId="77777777" w:rsidR="00FE7869" w:rsidRPr="00166E20" w:rsidRDefault="1EBC3139" w:rsidP="621C1EF5">
            <w:pPr>
              <w:rPr>
                <w:sz w:val="24"/>
                <w:szCs w:val="24"/>
              </w:rPr>
            </w:pPr>
            <w:smartTag w:uri="urn:schemas-microsoft-com:office:smarttags" w:element="City">
              <w:r w:rsidRPr="621C1EF5">
                <w:rPr>
                  <w:sz w:val="24"/>
                  <w:szCs w:val="24"/>
                </w:rPr>
                <w:t>Boise Cascade, Kettle Falls, Washington</w:t>
              </w:r>
            </w:smartTag>
            <w:smartTag w:uri="urn:schemas-microsoft-com:office:smarttags" w:element="City"/>
            <w:smartTag w:uri="urn:schemas-microsoft-com:office:smarttags" w:element="State"/>
            <w:smartTag w:uri="urn:schemas-microsoft-com:office:smarttags" w:element="place"/>
          </w:p>
        </w:tc>
        <w:tc>
          <w:tcPr>
            <w:tcW w:w="1091" w:type="dxa"/>
            <w:shd w:val="clear" w:color="auto" w:fill="auto"/>
          </w:tcPr>
          <w:p w14:paraId="0ED21733" w14:textId="77777777" w:rsidR="00FE7869" w:rsidRPr="00166E20" w:rsidRDefault="1EBC3139" w:rsidP="621C1EF5">
            <w:pPr>
              <w:jc w:val="right"/>
              <w:rPr>
                <w:sz w:val="24"/>
                <w:szCs w:val="24"/>
              </w:rPr>
            </w:pPr>
            <w:r w:rsidRPr="621C1EF5">
              <w:rPr>
                <w:sz w:val="24"/>
                <w:szCs w:val="24"/>
              </w:rPr>
              <w:t>116</w:t>
            </w:r>
          </w:p>
        </w:tc>
      </w:tr>
      <w:tr w:rsidR="00FE7869" w:rsidRPr="00166E20" w14:paraId="0DF56490" w14:textId="77777777" w:rsidTr="621C1EF5">
        <w:trPr>
          <w:jc w:val="center"/>
        </w:trPr>
        <w:tc>
          <w:tcPr>
            <w:tcW w:w="6825" w:type="dxa"/>
            <w:shd w:val="clear" w:color="auto" w:fill="auto"/>
          </w:tcPr>
          <w:p w14:paraId="36854167" w14:textId="77777777" w:rsidR="00FE7869" w:rsidRPr="00166E20" w:rsidRDefault="1EBC3139" w:rsidP="621C1EF5">
            <w:pPr>
              <w:rPr>
                <w:sz w:val="24"/>
                <w:szCs w:val="24"/>
              </w:rPr>
            </w:pPr>
            <w:r w:rsidRPr="621C1EF5">
              <w:rPr>
                <w:sz w:val="24"/>
                <w:szCs w:val="24"/>
              </w:rPr>
              <w:t>Boise Cascade, Arden, Washington</w:t>
            </w:r>
          </w:p>
        </w:tc>
        <w:tc>
          <w:tcPr>
            <w:tcW w:w="1091" w:type="dxa"/>
            <w:shd w:val="clear" w:color="auto" w:fill="auto"/>
          </w:tcPr>
          <w:p w14:paraId="6666C624" w14:textId="77777777" w:rsidR="00FE7869" w:rsidRPr="00166E20" w:rsidRDefault="1EBC3139" w:rsidP="621C1EF5">
            <w:pPr>
              <w:jc w:val="right"/>
              <w:rPr>
                <w:sz w:val="24"/>
                <w:szCs w:val="24"/>
              </w:rPr>
            </w:pPr>
            <w:r w:rsidRPr="621C1EF5">
              <w:rPr>
                <w:sz w:val="24"/>
                <w:szCs w:val="24"/>
              </w:rPr>
              <w:t>101</w:t>
            </w:r>
          </w:p>
        </w:tc>
      </w:tr>
      <w:tr w:rsidR="00FE7869" w:rsidRPr="00166E20" w14:paraId="1D96B4E0" w14:textId="77777777" w:rsidTr="621C1EF5">
        <w:trPr>
          <w:jc w:val="center"/>
        </w:trPr>
        <w:tc>
          <w:tcPr>
            <w:tcW w:w="6825" w:type="dxa"/>
            <w:shd w:val="clear" w:color="auto" w:fill="auto"/>
          </w:tcPr>
          <w:p w14:paraId="5A80322F" w14:textId="77777777" w:rsidR="00FE7869" w:rsidRPr="00166E20" w:rsidRDefault="1EBC3139" w:rsidP="621C1EF5">
            <w:pPr>
              <w:rPr>
                <w:sz w:val="24"/>
                <w:szCs w:val="24"/>
              </w:rPr>
            </w:pPr>
            <w:r w:rsidRPr="621C1EF5">
              <w:rPr>
                <w:sz w:val="24"/>
                <w:szCs w:val="24"/>
              </w:rPr>
              <w:t>Idaho Forest Group, Chilco, Idaho</w:t>
            </w:r>
            <w:r w:rsidR="00FE7869">
              <w:tab/>
            </w:r>
            <w:r w:rsidR="00FE7869">
              <w:tab/>
            </w:r>
            <w:smartTag w:uri="urn:schemas-microsoft-com:office:smarttags" w:element="City"/>
            <w:smartTag w:uri="urn:schemas-microsoft-com:office:smarttags" w:element="State"/>
            <w:smartTag w:uri="urn:schemas-microsoft-com:office:smarttags" w:element="place"/>
          </w:p>
        </w:tc>
        <w:tc>
          <w:tcPr>
            <w:tcW w:w="1091" w:type="dxa"/>
            <w:shd w:val="clear" w:color="auto" w:fill="auto"/>
          </w:tcPr>
          <w:p w14:paraId="3848D7E0" w14:textId="77777777" w:rsidR="00FE7869" w:rsidRPr="00166E20" w:rsidRDefault="1EBC3139" w:rsidP="621C1EF5">
            <w:pPr>
              <w:jc w:val="right"/>
              <w:rPr>
                <w:sz w:val="24"/>
                <w:szCs w:val="24"/>
              </w:rPr>
            </w:pPr>
            <w:r w:rsidRPr="621C1EF5">
              <w:rPr>
                <w:sz w:val="24"/>
                <w:szCs w:val="24"/>
              </w:rPr>
              <w:t>3</w:t>
            </w:r>
            <w:r w:rsidR="6F685BE4" w:rsidRPr="621C1EF5">
              <w:rPr>
                <w:sz w:val="24"/>
                <w:szCs w:val="24"/>
              </w:rPr>
              <w:t>4</w:t>
            </w:r>
          </w:p>
        </w:tc>
      </w:tr>
      <w:tr w:rsidR="00FE7869" w:rsidRPr="00166E20" w14:paraId="1C08BD7C" w14:textId="77777777" w:rsidTr="621C1EF5">
        <w:trPr>
          <w:jc w:val="center"/>
        </w:trPr>
        <w:tc>
          <w:tcPr>
            <w:tcW w:w="6825" w:type="dxa"/>
            <w:shd w:val="clear" w:color="auto" w:fill="auto"/>
          </w:tcPr>
          <w:p w14:paraId="60659F54" w14:textId="77777777" w:rsidR="00FE7869" w:rsidRPr="00166E20" w:rsidRDefault="1EBC3139" w:rsidP="621C1EF5">
            <w:pPr>
              <w:rPr>
                <w:sz w:val="24"/>
                <w:szCs w:val="24"/>
              </w:rPr>
            </w:pPr>
            <w:r w:rsidRPr="621C1EF5">
              <w:rPr>
                <w:sz w:val="24"/>
                <w:szCs w:val="24"/>
              </w:rPr>
              <w:t>Idaho Forest Group, LaClede, Idaho</w:t>
            </w:r>
          </w:p>
        </w:tc>
        <w:tc>
          <w:tcPr>
            <w:tcW w:w="1091" w:type="dxa"/>
            <w:shd w:val="clear" w:color="auto" w:fill="auto"/>
          </w:tcPr>
          <w:p w14:paraId="43F02807" w14:textId="77777777" w:rsidR="00FE7869" w:rsidRPr="00166E20" w:rsidRDefault="1EBC3139" w:rsidP="621C1EF5">
            <w:pPr>
              <w:jc w:val="right"/>
              <w:rPr>
                <w:sz w:val="24"/>
                <w:szCs w:val="24"/>
              </w:rPr>
            </w:pPr>
            <w:r w:rsidRPr="621C1EF5">
              <w:rPr>
                <w:sz w:val="24"/>
                <w:szCs w:val="24"/>
              </w:rPr>
              <w:t>79</w:t>
            </w:r>
          </w:p>
        </w:tc>
      </w:tr>
      <w:tr w:rsidR="00FE7869" w:rsidRPr="00166E20" w14:paraId="4C496C71" w14:textId="77777777" w:rsidTr="621C1EF5">
        <w:trPr>
          <w:jc w:val="center"/>
        </w:trPr>
        <w:tc>
          <w:tcPr>
            <w:tcW w:w="6825" w:type="dxa"/>
            <w:shd w:val="clear" w:color="auto" w:fill="auto"/>
          </w:tcPr>
          <w:p w14:paraId="3FED9FD7" w14:textId="77777777" w:rsidR="00FE7869" w:rsidRPr="00166E20" w:rsidRDefault="1EBC3139" w:rsidP="621C1EF5">
            <w:pPr>
              <w:rPr>
                <w:sz w:val="24"/>
                <w:szCs w:val="24"/>
              </w:rPr>
            </w:pPr>
            <w:r w:rsidRPr="621C1EF5">
              <w:rPr>
                <w:sz w:val="24"/>
                <w:szCs w:val="24"/>
              </w:rPr>
              <w:t>Idaho Forest Group, Lewiston, Idaho</w:t>
            </w:r>
          </w:p>
        </w:tc>
        <w:tc>
          <w:tcPr>
            <w:tcW w:w="1091" w:type="dxa"/>
            <w:shd w:val="clear" w:color="auto" w:fill="auto"/>
          </w:tcPr>
          <w:p w14:paraId="1D3E6FDD" w14:textId="77777777" w:rsidR="00FE7869" w:rsidRPr="00166E20" w:rsidRDefault="1EBC3139" w:rsidP="621C1EF5">
            <w:pPr>
              <w:jc w:val="right"/>
              <w:rPr>
                <w:sz w:val="24"/>
                <w:szCs w:val="24"/>
              </w:rPr>
            </w:pPr>
            <w:r w:rsidRPr="621C1EF5">
              <w:rPr>
                <w:sz w:val="24"/>
                <w:szCs w:val="24"/>
              </w:rPr>
              <w:t>98</w:t>
            </w:r>
          </w:p>
        </w:tc>
      </w:tr>
      <w:tr w:rsidR="00FE7869" w:rsidRPr="00166E20" w14:paraId="1572CB0C" w14:textId="77777777" w:rsidTr="621C1EF5">
        <w:trPr>
          <w:jc w:val="center"/>
        </w:trPr>
        <w:tc>
          <w:tcPr>
            <w:tcW w:w="6825" w:type="dxa"/>
            <w:shd w:val="clear" w:color="auto" w:fill="auto"/>
          </w:tcPr>
          <w:p w14:paraId="56B48E18" w14:textId="77777777" w:rsidR="00FE7869" w:rsidRPr="00166E20" w:rsidRDefault="1EBC3139" w:rsidP="621C1EF5">
            <w:pPr>
              <w:rPr>
                <w:sz w:val="24"/>
                <w:szCs w:val="24"/>
              </w:rPr>
            </w:pPr>
            <w:r w:rsidRPr="621C1EF5">
              <w:rPr>
                <w:sz w:val="24"/>
                <w:szCs w:val="24"/>
              </w:rPr>
              <w:t>Potlatch Lumber Company, St. Maries, Idaho</w:t>
            </w:r>
          </w:p>
        </w:tc>
        <w:tc>
          <w:tcPr>
            <w:tcW w:w="1091" w:type="dxa"/>
            <w:shd w:val="clear" w:color="auto" w:fill="auto"/>
          </w:tcPr>
          <w:p w14:paraId="3D5C510C" w14:textId="77777777" w:rsidR="00FE7869" w:rsidRPr="00166E20" w:rsidRDefault="1EBC3139" w:rsidP="621C1EF5">
            <w:pPr>
              <w:jc w:val="right"/>
              <w:rPr>
                <w:sz w:val="24"/>
                <w:szCs w:val="24"/>
              </w:rPr>
            </w:pPr>
            <w:r w:rsidRPr="621C1EF5">
              <w:rPr>
                <w:sz w:val="24"/>
                <w:szCs w:val="24"/>
              </w:rPr>
              <w:t>35</w:t>
            </w:r>
          </w:p>
        </w:tc>
      </w:tr>
      <w:tr w:rsidR="00FE7869" w:rsidRPr="00166E20" w14:paraId="5593F0BA" w14:textId="77777777" w:rsidTr="621C1EF5">
        <w:trPr>
          <w:jc w:val="center"/>
        </w:trPr>
        <w:tc>
          <w:tcPr>
            <w:tcW w:w="6825" w:type="dxa"/>
            <w:shd w:val="clear" w:color="auto" w:fill="auto"/>
          </w:tcPr>
          <w:p w14:paraId="11C1AE28" w14:textId="77777777" w:rsidR="00FE7869" w:rsidRPr="00166E20" w:rsidRDefault="1EBC3139" w:rsidP="621C1EF5">
            <w:pPr>
              <w:rPr>
                <w:sz w:val="24"/>
                <w:szCs w:val="24"/>
              </w:rPr>
            </w:pPr>
            <w:r w:rsidRPr="621C1EF5">
              <w:rPr>
                <w:sz w:val="24"/>
                <w:szCs w:val="24"/>
              </w:rPr>
              <w:t>Stimson Timber Company, Plummer, Idaho</w:t>
            </w:r>
          </w:p>
        </w:tc>
        <w:tc>
          <w:tcPr>
            <w:tcW w:w="1091" w:type="dxa"/>
            <w:shd w:val="clear" w:color="auto" w:fill="auto"/>
          </w:tcPr>
          <w:p w14:paraId="33CFEC6B" w14:textId="77777777" w:rsidR="00FE7869" w:rsidRPr="00166E20" w:rsidRDefault="1EBC3139" w:rsidP="621C1EF5">
            <w:pPr>
              <w:jc w:val="right"/>
              <w:rPr>
                <w:sz w:val="24"/>
                <w:szCs w:val="24"/>
              </w:rPr>
            </w:pPr>
            <w:r w:rsidRPr="621C1EF5">
              <w:rPr>
                <w:sz w:val="24"/>
                <w:szCs w:val="24"/>
              </w:rPr>
              <w:t>15</w:t>
            </w:r>
          </w:p>
        </w:tc>
      </w:tr>
      <w:tr w:rsidR="00FE7869" w:rsidRPr="00166E20" w14:paraId="3AC3A902" w14:textId="77777777" w:rsidTr="621C1EF5">
        <w:trPr>
          <w:jc w:val="center"/>
        </w:trPr>
        <w:tc>
          <w:tcPr>
            <w:tcW w:w="6825" w:type="dxa"/>
            <w:shd w:val="clear" w:color="auto" w:fill="auto"/>
          </w:tcPr>
          <w:p w14:paraId="2150E31F" w14:textId="77777777" w:rsidR="00FE7869" w:rsidRPr="00166E20" w:rsidRDefault="1EBC3139" w:rsidP="621C1EF5">
            <w:pPr>
              <w:rPr>
                <w:sz w:val="24"/>
                <w:szCs w:val="24"/>
              </w:rPr>
            </w:pPr>
            <w:r w:rsidRPr="621C1EF5">
              <w:rPr>
                <w:sz w:val="24"/>
                <w:szCs w:val="24"/>
              </w:rPr>
              <w:t>Stimson Timber Company, St. Maries, Idaho</w:t>
            </w:r>
            <w:smartTag w:uri="urn:schemas-microsoft-com:office:smarttags" w:element="City"/>
            <w:smartTag w:uri="urn:schemas-microsoft-com:office:smarttags" w:element="State"/>
            <w:smartTag w:uri="urn:schemas-microsoft-com:office:smarttags" w:element="place"/>
          </w:p>
        </w:tc>
        <w:tc>
          <w:tcPr>
            <w:tcW w:w="1091" w:type="dxa"/>
            <w:shd w:val="clear" w:color="auto" w:fill="auto"/>
          </w:tcPr>
          <w:p w14:paraId="491C6846" w14:textId="77777777" w:rsidR="00FE7869" w:rsidRPr="00166E20" w:rsidRDefault="1EBC3139" w:rsidP="621C1EF5">
            <w:pPr>
              <w:jc w:val="right"/>
              <w:rPr>
                <w:sz w:val="24"/>
                <w:szCs w:val="24"/>
              </w:rPr>
            </w:pPr>
            <w:r w:rsidRPr="621C1EF5">
              <w:rPr>
                <w:sz w:val="24"/>
                <w:szCs w:val="24"/>
              </w:rPr>
              <w:t>35</w:t>
            </w:r>
          </w:p>
        </w:tc>
      </w:tr>
      <w:tr w:rsidR="00FE7869" w:rsidRPr="00166E20" w14:paraId="68754808" w14:textId="77777777" w:rsidTr="621C1EF5">
        <w:trPr>
          <w:jc w:val="center"/>
        </w:trPr>
        <w:tc>
          <w:tcPr>
            <w:tcW w:w="6825" w:type="dxa"/>
            <w:shd w:val="clear" w:color="auto" w:fill="auto"/>
          </w:tcPr>
          <w:p w14:paraId="5DF330DA" w14:textId="77777777" w:rsidR="00FE7869" w:rsidRPr="00166E20" w:rsidRDefault="1EBC3139" w:rsidP="621C1EF5">
            <w:pPr>
              <w:rPr>
                <w:sz w:val="24"/>
                <w:szCs w:val="24"/>
              </w:rPr>
            </w:pPr>
            <w:r w:rsidRPr="621C1EF5">
              <w:rPr>
                <w:sz w:val="24"/>
                <w:szCs w:val="24"/>
              </w:rPr>
              <w:t>Swan Lake Fiber Company, St. Maries, Idaho</w:t>
            </w:r>
          </w:p>
        </w:tc>
        <w:tc>
          <w:tcPr>
            <w:tcW w:w="1091" w:type="dxa"/>
            <w:shd w:val="clear" w:color="auto" w:fill="auto"/>
          </w:tcPr>
          <w:p w14:paraId="0EE3CEE3" w14:textId="77777777" w:rsidR="00FE7869" w:rsidRPr="00166E20" w:rsidRDefault="1EBC3139" w:rsidP="621C1EF5">
            <w:pPr>
              <w:jc w:val="right"/>
              <w:rPr>
                <w:sz w:val="24"/>
                <w:szCs w:val="24"/>
              </w:rPr>
            </w:pPr>
            <w:r w:rsidRPr="621C1EF5">
              <w:rPr>
                <w:sz w:val="24"/>
                <w:szCs w:val="24"/>
              </w:rPr>
              <w:t>35</w:t>
            </w:r>
          </w:p>
        </w:tc>
      </w:tr>
      <w:tr w:rsidR="00FE7869" w:rsidRPr="00166E20" w14:paraId="591378CC" w14:textId="77777777" w:rsidTr="00A477EE">
        <w:trPr>
          <w:jc w:val="center"/>
        </w:trPr>
        <w:tc>
          <w:tcPr>
            <w:tcW w:w="6825" w:type="dxa"/>
            <w:tcBorders>
              <w:top w:val="single" w:sz="12" w:space="0" w:color="auto"/>
            </w:tcBorders>
            <w:shd w:val="clear" w:color="auto" w:fill="auto"/>
          </w:tcPr>
          <w:p w14:paraId="2AD25B83" w14:textId="77777777" w:rsidR="00FE7869" w:rsidRPr="00166E20" w:rsidRDefault="1EBC3139" w:rsidP="621C1EF5">
            <w:pPr>
              <w:rPr>
                <w:sz w:val="24"/>
                <w:szCs w:val="24"/>
              </w:rPr>
            </w:pPr>
            <w:r w:rsidRPr="621C1EF5">
              <w:rPr>
                <w:sz w:val="24"/>
                <w:szCs w:val="24"/>
              </w:rPr>
              <w:t>Thompson River Lumber Company, Thompson Falls, Montana</w:t>
            </w:r>
          </w:p>
        </w:tc>
        <w:tc>
          <w:tcPr>
            <w:tcW w:w="1091" w:type="dxa"/>
            <w:tcBorders>
              <w:top w:val="single" w:sz="12" w:space="0" w:color="auto"/>
            </w:tcBorders>
            <w:shd w:val="clear" w:color="auto" w:fill="auto"/>
          </w:tcPr>
          <w:p w14:paraId="759D24EC" w14:textId="77777777" w:rsidR="00FE7869" w:rsidRPr="00166E20" w:rsidRDefault="1EBC3139" w:rsidP="621C1EF5">
            <w:pPr>
              <w:jc w:val="right"/>
              <w:rPr>
                <w:sz w:val="24"/>
                <w:szCs w:val="24"/>
              </w:rPr>
            </w:pPr>
            <w:r w:rsidRPr="621C1EF5">
              <w:rPr>
                <w:sz w:val="24"/>
                <w:szCs w:val="24"/>
              </w:rPr>
              <w:t>117</w:t>
            </w:r>
          </w:p>
        </w:tc>
      </w:tr>
    </w:tbl>
    <w:p w14:paraId="72A3D3EC" w14:textId="77777777" w:rsidR="001D368B" w:rsidRPr="00166E20" w:rsidRDefault="001D368B" w:rsidP="621C1EF5">
      <w:pPr>
        <w:rPr>
          <w:sz w:val="24"/>
          <w:szCs w:val="24"/>
        </w:rPr>
      </w:pPr>
    </w:p>
    <w:p w14:paraId="0D0B940D" w14:textId="516C8ED7" w:rsidR="00633B2B" w:rsidRPr="00166E20" w:rsidRDefault="309504EB" w:rsidP="621C1EF5">
      <w:pPr>
        <w:rPr>
          <w:sz w:val="24"/>
          <w:szCs w:val="24"/>
          <w:u w:val="single"/>
        </w:rPr>
      </w:pPr>
      <w:r w:rsidRPr="621C1EF5">
        <w:rPr>
          <w:sz w:val="24"/>
          <w:szCs w:val="24"/>
          <w:u w:val="single"/>
        </w:rPr>
        <w:t xml:space="preserve">SALE AREA </w:t>
      </w:r>
      <w:r w:rsidR="20F414A2" w:rsidRPr="621C1EF5">
        <w:rPr>
          <w:sz w:val="24"/>
          <w:szCs w:val="24"/>
          <w:u w:val="single"/>
        </w:rPr>
        <w:t>MAP</w:t>
      </w:r>
    </w:p>
    <w:p w14:paraId="7C79DF2E" w14:textId="552B5ED6" w:rsidR="6390FA47" w:rsidRDefault="6390FA47" w:rsidP="621C1EF5">
      <w:pPr>
        <w:rPr>
          <w:sz w:val="24"/>
          <w:szCs w:val="24"/>
          <w:u w:val="single"/>
        </w:rPr>
      </w:pPr>
    </w:p>
    <w:p w14:paraId="17EEBEDB" w14:textId="082221CF" w:rsidR="20F414A2" w:rsidRDefault="20F414A2" w:rsidP="621C1EF5">
      <w:pPr>
        <w:rPr>
          <w:sz w:val="24"/>
          <w:szCs w:val="24"/>
          <w:u w:val="single"/>
        </w:rPr>
      </w:pPr>
      <w:r w:rsidRPr="621C1EF5">
        <w:rPr>
          <w:sz w:val="24"/>
          <w:szCs w:val="24"/>
          <w:u w:val="single"/>
        </w:rPr>
        <w:t>{insert</w:t>
      </w:r>
      <w:r w:rsidR="00CE386C">
        <w:rPr>
          <w:sz w:val="24"/>
          <w:szCs w:val="24"/>
          <w:u w:val="single"/>
        </w:rPr>
        <w:t xml:space="preserve"> reference</w:t>
      </w:r>
      <w:r w:rsidRPr="621C1EF5">
        <w:rPr>
          <w:sz w:val="24"/>
          <w:szCs w:val="24"/>
          <w:u w:val="single"/>
        </w:rPr>
        <w:t>}</w:t>
      </w:r>
    </w:p>
    <w:p w14:paraId="17E5E8DE" w14:textId="6C25AE12" w:rsidR="6390FA47" w:rsidRDefault="6390FA47" w:rsidP="621C1EF5">
      <w:pPr>
        <w:rPr>
          <w:sz w:val="24"/>
          <w:szCs w:val="24"/>
          <w:u w:val="single"/>
        </w:rPr>
      </w:pPr>
    </w:p>
    <w:p w14:paraId="084342DF" w14:textId="0C90E3B5" w:rsidR="00B32570" w:rsidRPr="00166E20" w:rsidRDefault="00633B2B" w:rsidP="621C1EF5">
      <w:pPr>
        <w:rPr>
          <w:sz w:val="24"/>
          <w:szCs w:val="24"/>
          <w:u w:val="single"/>
        </w:rPr>
      </w:pPr>
      <w:r w:rsidRPr="621C1EF5">
        <w:rPr>
          <w:sz w:val="24"/>
          <w:szCs w:val="24"/>
          <w:u w:val="single"/>
        </w:rPr>
        <w:t>SPECIAL CONSIDERATIONS</w:t>
      </w:r>
      <w:r>
        <w:tab/>
      </w:r>
    </w:p>
    <w:p w14:paraId="68E0AC06" w14:textId="77777777" w:rsidR="00D10F60" w:rsidRPr="00166E20" w:rsidRDefault="00633B2B" w:rsidP="621C1EF5">
      <w:pPr>
        <w:rPr>
          <w:sz w:val="24"/>
          <w:szCs w:val="24"/>
        </w:rPr>
      </w:pPr>
      <w:r w:rsidRPr="621C1EF5">
        <w:rPr>
          <w:sz w:val="24"/>
          <w:szCs w:val="24"/>
        </w:rPr>
        <w:t>Use of</w:t>
      </w:r>
      <w:r w:rsidR="00895103" w:rsidRPr="621C1EF5">
        <w:rPr>
          <w:sz w:val="24"/>
          <w:szCs w:val="24"/>
        </w:rPr>
        <w:t xml:space="preserve"> a</w:t>
      </w:r>
      <w:r w:rsidRPr="621C1EF5">
        <w:rPr>
          <w:sz w:val="24"/>
          <w:szCs w:val="24"/>
        </w:rPr>
        <w:t xml:space="preserve"> f</w:t>
      </w:r>
      <w:r w:rsidR="008920A5" w:rsidRPr="621C1EF5">
        <w:rPr>
          <w:sz w:val="24"/>
          <w:szCs w:val="24"/>
        </w:rPr>
        <w:t xml:space="preserve">ield crossing will require a rapid response to conditions where timber must be cut, skidded, and hauled in a narrow window between crop harvest and sowing of the future crop.  </w:t>
      </w:r>
      <w:r w:rsidRPr="621C1EF5">
        <w:rPr>
          <w:sz w:val="24"/>
          <w:szCs w:val="24"/>
        </w:rPr>
        <w:t xml:space="preserve">Any debris falling into fields from logging operations must be removed and disposed of in a proper location.  </w:t>
      </w:r>
    </w:p>
    <w:p w14:paraId="60061E4C" w14:textId="77777777" w:rsidR="00CB6450" w:rsidRPr="00166E20" w:rsidRDefault="005C5CCB" w:rsidP="621C1EF5">
      <w:pPr>
        <w:rPr>
          <w:sz w:val="24"/>
          <w:szCs w:val="24"/>
        </w:rPr>
      </w:pPr>
      <w:r w:rsidRPr="00166E20">
        <w:rPr>
          <w:rFonts w:ascii="Century Schoolbook" w:hAnsi="Century Schoolbook"/>
        </w:rPr>
        <w:tab/>
      </w:r>
      <w:r w:rsidRPr="00166E20">
        <w:rPr>
          <w:rFonts w:ascii="Century Schoolbook" w:hAnsi="Century Schoolbook"/>
        </w:rPr>
        <w:tab/>
      </w:r>
      <w:r w:rsidRPr="00166E20">
        <w:rPr>
          <w:rFonts w:ascii="Century Schoolbook" w:hAnsi="Century Schoolbook"/>
        </w:rPr>
        <w:tab/>
      </w:r>
      <w:r w:rsidRPr="00166E20">
        <w:rPr>
          <w:rFonts w:ascii="Century Schoolbook" w:hAnsi="Century Schoolbook"/>
        </w:rPr>
        <w:tab/>
      </w:r>
    </w:p>
    <w:p w14:paraId="5D53A184" w14:textId="77777777" w:rsidR="00713DE1" w:rsidRPr="00166E20" w:rsidRDefault="00713DE1" w:rsidP="621C1EF5">
      <w:pPr>
        <w:rPr>
          <w:sz w:val="24"/>
          <w:szCs w:val="24"/>
          <w:u w:val="single"/>
        </w:rPr>
      </w:pPr>
      <w:r w:rsidRPr="621C1EF5">
        <w:rPr>
          <w:sz w:val="24"/>
          <w:szCs w:val="24"/>
          <w:u w:val="single"/>
        </w:rPr>
        <w:t>TIMBER CRUISE SUMMARY</w:t>
      </w:r>
    </w:p>
    <w:p w14:paraId="1E698764" w14:textId="77777777" w:rsidR="00C174E2" w:rsidRDefault="003A67D0" w:rsidP="621C1EF5">
      <w:pPr>
        <w:rPr>
          <w:sz w:val="24"/>
          <w:szCs w:val="24"/>
        </w:rPr>
      </w:pPr>
      <w:r w:rsidRPr="621C1EF5">
        <w:rPr>
          <w:sz w:val="24"/>
          <w:szCs w:val="24"/>
        </w:rPr>
        <w:t xml:space="preserve">Cruise volume </w:t>
      </w:r>
      <w:r w:rsidR="00F372AA" w:rsidRPr="621C1EF5">
        <w:rPr>
          <w:sz w:val="24"/>
          <w:szCs w:val="24"/>
        </w:rPr>
        <w:t xml:space="preserve">in areas marked to cut </w:t>
      </w:r>
      <w:r w:rsidRPr="621C1EF5">
        <w:rPr>
          <w:sz w:val="24"/>
          <w:szCs w:val="24"/>
        </w:rPr>
        <w:t xml:space="preserve">was estimated by measuring </w:t>
      </w:r>
      <w:r w:rsidR="00FB17CF" w:rsidRPr="621C1EF5">
        <w:rPr>
          <w:sz w:val="24"/>
          <w:szCs w:val="24"/>
        </w:rPr>
        <w:t xml:space="preserve">every cut </w:t>
      </w:r>
      <w:r w:rsidRPr="621C1EF5">
        <w:rPr>
          <w:sz w:val="24"/>
          <w:szCs w:val="24"/>
        </w:rPr>
        <w:t xml:space="preserve">tree diameter at breast height (DBH) to the nearest one-inch diameter class and using Forest Projection and Planning </w:t>
      </w:r>
      <w:r w:rsidR="00ED0BD2" w:rsidRPr="621C1EF5">
        <w:rPr>
          <w:sz w:val="24"/>
          <w:szCs w:val="24"/>
        </w:rPr>
        <w:t>System (</w:t>
      </w:r>
      <w:r w:rsidR="00F372AA" w:rsidRPr="621C1EF5">
        <w:rPr>
          <w:sz w:val="24"/>
          <w:szCs w:val="24"/>
        </w:rPr>
        <w:t xml:space="preserve">FPS) </w:t>
      </w:r>
      <w:r w:rsidRPr="621C1EF5">
        <w:rPr>
          <w:sz w:val="24"/>
          <w:szCs w:val="24"/>
        </w:rPr>
        <w:t xml:space="preserve">software to calculate volume per tree.  </w:t>
      </w:r>
      <w:r w:rsidR="00132710" w:rsidRPr="621C1EF5">
        <w:rPr>
          <w:sz w:val="24"/>
          <w:szCs w:val="24"/>
        </w:rPr>
        <w:t>One of every seven trees marked for cutting was cruised for total height, taper, and defect.</w:t>
      </w:r>
    </w:p>
    <w:p w14:paraId="4499531A" w14:textId="77777777" w:rsidR="00A477EE" w:rsidRPr="00166E20" w:rsidRDefault="00A477EE" w:rsidP="621C1EF5">
      <w:pPr>
        <w:rPr>
          <w:sz w:val="24"/>
          <w:szCs w:val="24"/>
        </w:rPr>
      </w:pPr>
    </w:p>
    <w:p w14:paraId="44EAFD9C" w14:textId="0619BC12" w:rsidR="009828FE" w:rsidRDefault="00A477EE" w:rsidP="621C1EF5">
      <w:pPr>
        <w:rPr>
          <w:sz w:val="24"/>
          <w:szCs w:val="24"/>
        </w:rPr>
      </w:pPr>
      <w:r w:rsidRPr="621C1EF5">
        <w:rPr>
          <w:b/>
          <w:bCs/>
          <w:sz w:val="24"/>
          <w:szCs w:val="24"/>
          <w:u w:val="single"/>
        </w:rPr>
        <w:t>Table 1:</w:t>
      </w:r>
      <w:r w:rsidRPr="621C1EF5">
        <w:rPr>
          <w:sz w:val="24"/>
          <w:szCs w:val="24"/>
        </w:rPr>
        <w:t xml:space="preserve">  </w:t>
      </w:r>
      <w:r w:rsidR="00451539">
        <w:rPr>
          <w:b/>
          <w:bCs/>
          <w:sz w:val="24"/>
          <w:szCs w:val="24"/>
        </w:rPr>
        <w:t xml:space="preserve">Ponderosa Pine and other </w:t>
      </w:r>
      <w:r w:rsidRPr="621C1EF5">
        <w:rPr>
          <w:b/>
          <w:bCs/>
          <w:sz w:val="24"/>
          <w:szCs w:val="24"/>
        </w:rPr>
        <w:t xml:space="preserve">Species </w:t>
      </w:r>
      <w:r w:rsidR="00451539">
        <w:rPr>
          <w:b/>
          <w:bCs/>
          <w:sz w:val="24"/>
          <w:szCs w:val="24"/>
        </w:rPr>
        <w:t xml:space="preserve">Volume Table </w:t>
      </w:r>
    </w:p>
    <w:tbl>
      <w:tblPr>
        <w:tblStyle w:val="TableGrid"/>
        <w:tblW w:w="0" w:type="auto"/>
        <w:tblLook w:val="04A0" w:firstRow="1" w:lastRow="0" w:firstColumn="1" w:lastColumn="0" w:noHBand="0" w:noVBand="1"/>
      </w:tblPr>
      <w:tblGrid>
        <w:gridCol w:w="2898"/>
        <w:gridCol w:w="2340"/>
      </w:tblGrid>
      <w:tr w:rsidR="00A477EE" w14:paraId="1CFB38A4" w14:textId="77777777" w:rsidTr="00A477EE">
        <w:tc>
          <w:tcPr>
            <w:tcW w:w="2898" w:type="dxa"/>
          </w:tcPr>
          <w:p w14:paraId="700978EB" w14:textId="190A48C2" w:rsidR="00A477EE" w:rsidRDefault="00A477EE" w:rsidP="00A477EE">
            <w:pPr>
              <w:rPr>
                <w:sz w:val="24"/>
                <w:szCs w:val="24"/>
              </w:rPr>
            </w:pPr>
            <w:r w:rsidRPr="621C1EF5">
              <w:rPr>
                <w:b/>
                <w:bCs/>
                <w:sz w:val="24"/>
                <w:szCs w:val="24"/>
              </w:rPr>
              <w:t>Average DBH</w:t>
            </w:r>
          </w:p>
        </w:tc>
        <w:tc>
          <w:tcPr>
            <w:tcW w:w="2340" w:type="dxa"/>
          </w:tcPr>
          <w:p w14:paraId="3670B5CD" w14:textId="0D7B32AF" w:rsidR="00A477EE" w:rsidRDefault="00A477EE" w:rsidP="00A477EE">
            <w:pPr>
              <w:jc w:val="center"/>
              <w:rPr>
                <w:sz w:val="24"/>
                <w:szCs w:val="24"/>
              </w:rPr>
            </w:pPr>
            <w:r>
              <w:rPr>
                <w:sz w:val="24"/>
                <w:szCs w:val="24"/>
              </w:rPr>
              <w:t>17</w:t>
            </w:r>
          </w:p>
        </w:tc>
      </w:tr>
      <w:tr w:rsidR="00A477EE" w14:paraId="252996EF" w14:textId="77777777" w:rsidTr="00A477EE">
        <w:tc>
          <w:tcPr>
            <w:tcW w:w="2898" w:type="dxa"/>
          </w:tcPr>
          <w:p w14:paraId="30C4F472" w14:textId="2F941F05" w:rsidR="00A477EE" w:rsidRDefault="00A477EE" w:rsidP="00A477EE">
            <w:pPr>
              <w:rPr>
                <w:sz w:val="24"/>
                <w:szCs w:val="24"/>
              </w:rPr>
            </w:pPr>
            <w:r w:rsidRPr="621C1EF5">
              <w:rPr>
                <w:b/>
                <w:bCs/>
                <w:sz w:val="24"/>
                <w:szCs w:val="24"/>
              </w:rPr>
              <w:t>Net BF per Log</w:t>
            </w:r>
          </w:p>
        </w:tc>
        <w:tc>
          <w:tcPr>
            <w:tcW w:w="2340" w:type="dxa"/>
          </w:tcPr>
          <w:p w14:paraId="0EE292E2" w14:textId="18BFCB7B" w:rsidR="00A477EE" w:rsidRDefault="00A477EE" w:rsidP="00A477EE">
            <w:pPr>
              <w:jc w:val="center"/>
              <w:rPr>
                <w:sz w:val="24"/>
                <w:szCs w:val="24"/>
              </w:rPr>
            </w:pPr>
            <w:r>
              <w:rPr>
                <w:sz w:val="24"/>
                <w:szCs w:val="24"/>
              </w:rPr>
              <w:t>76</w:t>
            </w:r>
          </w:p>
        </w:tc>
      </w:tr>
      <w:tr w:rsidR="00A477EE" w14:paraId="59F8AD66" w14:textId="77777777" w:rsidTr="00A477EE">
        <w:tc>
          <w:tcPr>
            <w:tcW w:w="2898" w:type="dxa"/>
          </w:tcPr>
          <w:p w14:paraId="742B2A73" w14:textId="397AEF8C" w:rsidR="00A477EE" w:rsidRDefault="00A477EE" w:rsidP="00A477EE">
            <w:pPr>
              <w:rPr>
                <w:sz w:val="24"/>
                <w:szCs w:val="24"/>
              </w:rPr>
            </w:pPr>
            <w:r w:rsidRPr="621C1EF5">
              <w:rPr>
                <w:b/>
                <w:bCs/>
                <w:sz w:val="24"/>
                <w:szCs w:val="24"/>
              </w:rPr>
              <w:t>% Defect</w:t>
            </w:r>
          </w:p>
        </w:tc>
        <w:tc>
          <w:tcPr>
            <w:tcW w:w="2340" w:type="dxa"/>
          </w:tcPr>
          <w:p w14:paraId="3708718B" w14:textId="13731615" w:rsidR="00A477EE" w:rsidRDefault="00A477EE" w:rsidP="00A477EE">
            <w:pPr>
              <w:jc w:val="center"/>
              <w:rPr>
                <w:sz w:val="24"/>
                <w:szCs w:val="24"/>
              </w:rPr>
            </w:pPr>
            <w:r>
              <w:rPr>
                <w:sz w:val="24"/>
                <w:szCs w:val="24"/>
              </w:rPr>
              <w:t>7</w:t>
            </w:r>
          </w:p>
        </w:tc>
      </w:tr>
      <w:tr w:rsidR="00A477EE" w14:paraId="78B41E28" w14:textId="77777777" w:rsidTr="00A477EE">
        <w:tc>
          <w:tcPr>
            <w:tcW w:w="2898" w:type="dxa"/>
          </w:tcPr>
          <w:p w14:paraId="3A5A63A6" w14:textId="1CD5C831" w:rsidR="00A477EE" w:rsidRDefault="00A477EE" w:rsidP="00A477EE">
            <w:pPr>
              <w:rPr>
                <w:sz w:val="24"/>
                <w:szCs w:val="24"/>
              </w:rPr>
            </w:pPr>
            <w:r w:rsidRPr="621C1EF5">
              <w:rPr>
                <w:b/>
                <w:bCs/>
                <w:sz w:val="24"/>
                <w:szCs w:val="24"/>
              </w:rPr>
              <w:t>Trees to Cut</w:t>
            </w:r>
          </w:p>
        </w:tc>
        <w:tc>
          <w:tcPr>
            <w:tcW w:w="2340" w:type="dxa"/>
          </w:tcPr>
          <w:p w14:paraId="38ADA588" w14:textId="28E11AB5" w:rsidR="00A477EE" w:rsidRDefault="00A477EE" w:rsidP="00A477EE">
            <w:pPr>
              <w:jc w:val="center"/>
              <w:rPr>
                <w:sz w:val="24"/>
                <w:szCs w:val="24"/>
              </w:rPr>
            </w:pPr>
            <w:r>
              <w:rPr>
                <w:sz w:val="24"/>
                <w:szCs w:val="24"/>
              </w:rPr>
              <w:t>537</w:t>
            </w:r>
          </w:p>
        </w:tc>
      </w:tr>
      <w:tr w:rsidR="00A477EE" w14:paraId="692CF154" w14:textId="77777777" w:rsidTr="00A477EE">
        <w:tc>
          <w:tcPr>
            <w:tcW w:w="2898" w:type="dxa"/>
          </w:tcPr>
          <w:p w14:paraId="057E2102" w14:textId="3FC2ED6C" w:rsidR="00A477EE" w:rsidRDefault="00A477EE" w:rsidP="00A477EE">
            <w:pPr>
              <w:rPr>
                <w:sz w:val="24"/>
                <w:szCs w:val="24"/>
              </w:rPr>
            </w:pPr>
            <w:r w:rsidRPr="621C1EF5">
              <w:rPr>
                <w:b/>
                <w:bCs/>
                <w:color w:val="000080"/>
                <w:sz w:val="24"/>
                <w:szCs w:val="24"/>
              </w:rPr>
              <w:t>Net MBF</w:t>
            </w:r>
          </w:p>
        </w:tc>
        <w:tc>
          <w:tcPr>
            <w:tcW w:w="2340" w:type="dxa"/>
          </w:tcPr>
          <w:p w14:paraId="52C4F662" w14:textId="3DE9F151" w:rsidR="00A477EE" w:rsidRDefault="00A477EE" w:rsidP="00A477EE">
            <w:pPr>
              <w:jc w:val="center"/>
              <w:rPr>
                <w:sz w:val="24"/>
                <w:szCs w:val="24"/>
              </w:rPr>
            </w:pPr>
            <w:r>
              <w:rPr>
                <w:sz w:val="24"/>
                <w:szCs w:val="24"/>
              </w:rPr>
              <w:t>100</w:t>
            </w:r>
          </w:p>
        </w:tc>
      </w:tr>
    </w:tbl>
    <w:p w14:paraId="4C195426" w14:textId="77777777" w:rsidR="00A477EE" w:rsidRPr="00166E20" w:rsidRDefault="00A477EE" w:rsidP="00A477EE">
      <w:pPr>
        <w:jc w:val="center"/>
        <w:rPr>
          <w:sz w:val="24"/>
          <w:szCs w:val="24"/>
        </w:rPr>
      </w:pPr>
    </w:p>
    <w:p w14:paraId="4B99056E" w14:textId="2203B0C8" w:rsidR="00A30691" w:rsidRPr="00166E20" w:rsidRDefault="00A30691" w:rsidP="00A477EE">
      <w:pPr>
        <w:rPr>
          <w:b/>
          <w:bCs/>
          <w:sz w:val="24"/>
          <w:szCs w:val="24"/>
          <w:u w:val="single"/>
        </w:rPr>
      </w:pPr>
    </w:p>
    <w:p w14:paraId="72CA0B14" w14:textId="34450E47" w:rsidR="00095FD9" w:rsidRPr="00166E20" w:rsidRDefault="009828FE" w:rsidP="621C1EF5">
      <w:pPr>
        <w:pStyle w:val="BodyText"/>
        <w:spacing w:after="0"/>
        <w:rPr>
          <w:b/>
          <w:bCs/>
          <w:sz w:val="24"/>
          <w:szCs w:val="24"/>
        </w:rPr>
      </w:pPr>
      <w:r w:rsidRPr="00166E20">
        <w:rPr>
          <w:rFonts w:ascii="Century Schoolbook" w:hAnsi="Century Schoolbook"/>
          <w:b/>
        </w:rPr>
        <w:lastRenderedPageBreak/>
        <w:tab/>
      </w:r>
      <w:r w:rsidR="00E22A5E" w:rsidRPr="00166E20">
        <w:rPr>
          <w:rFonts w:ascii="Century Schoolbook" w:hAnsi="Century Schoolbook"/>
          <w:b/>
        </w:rPr>
        <w:tab/>
      </w:r>
      <w:r w:rsidR="00095FD9" w:rsidRPr="621C1EF5">
        <w:rPr>
          <w:b/>
          <w:bCs/>
          <w:sz w:val="24"/>
          <w:szCs w:val="24"/>
          <w:u w:val="single"/>
        </w:rPr>
        <w:t>Table 2</w:t>
      </w:r>
      <w:r w:rsidR="00095FD9" w:rsidRPr="621C1EF5">
        <w:rPr>
          <w:sz w:val="24"/>
          <w:szCs w:val="24"/>
        </w:rPr>
        <w:t xml:space="preserve">.  </w:t>
      </w:r>
      <w:r w:rsidR="004251D0" w:rsidRPr="621C1EF5">
        <w:rPr>
          <w:b/>
          <w:bCs/>
          <w:sz w:val="24"/>
          <w:szCs w:val="24"/>
        </w:rPr>
        <w:t xml:space="preserve">Thousand </w:t>
      </w:r>
      <w:r w:rsidR="00370444" w:rsidRPr="621C1EF5">
        <w:rPr>
          <w:b/>
          <w:bCs/>
          <w:sz w:val="24"/>
          <w:szCs w:val="24"/>
        </w:rPr>
        <w:t xml:space="preserve">Board </w:t>
      </w:r>
      <w:r w:rsidR="00F36D7D" w:rsidRPr="621C1EF5">
        <w:rPr>
          <w:b/>
          <w:bCs/>
          <w:sz w:val="24"/>
          <w:szCs w:val="24"/>
        </w:rPr>
        <w:t>F</w:t>
      </w:r>
      <w:r w:rsidR="00370444" w:rsidRPr="621C1EF5">
        <w:rPr>
          <w:b/>
          <w:bCs/>
          <w:sz w:val="24"/>
          <w:szCs w:val="24"/>
        </w:rPr>
        <w:t xml:space="preserve">oot </w:t>
      </w:r>
      <w:r w:rsidR="004251D0" w:rsidRPr="621C1EF5">
        <w:rPr>
          <w:b/>
          <w:bCs/>
          <w:sz w:val="24"/>
          <w:szCs w:val="24"/>
        </w:rPr>
        <w:t xml:space="preserve">(MBF) </w:t>
      </w:r>
      <w:r w:rsidR="00F36D7D" w:rsidRPr="621C1EF5">
        <w:rPr>
          <w:b/>
          <w:bCs/>
          <w:sz w:val="24"/>
          <w:szCs w:val="24"/>
        </w:rPr>
        <w:t>V</w:t>
      </w:r>
      <w:r w:rsidR="00370444" w:rsidRPr="621C1EF5">
        <w:rPr>
          <w:b/>
          <w:bCs/>
          <w:sz w:val="24"/>
          <w:szCs w:val="24"/>
        </w:rPr>
        <w:t>olume by</w:t>
      </w:r>
      <w:r w:rsidR="00A202E5" w:rsidRPr="621C1EF5">
        <w:rPr>
          <w:b/>
          <w:bCs/>
          <w:sz w:val="24"/>
          <w:szCs w:val="24"/>
        </w:rPr>
        <w:t xml:space="preserve"> Small End</w:t>
      </w:r>
      <w:r w:rsidR="00370444" w:rsidRPr="621C1EF5">
        <w:rPr>
          <w:b/>
          <w:bCs/>
          <w:sz w:val="24"/>
          <w:szCs w:val="24"/>
        </w:rPr>
        <w:t xml:space="preserve"> </w:t>
      </w:r>
      <w:r w:rsidR="00F36D7D" w:rsidRPr="621C1EF5">
        <w:rPr>
          <w:b/>
          <w:bCs/>
          <w:sz w:val="24"/>
          <w:szCs w:val="24"/>
        </w:rPr>
        <w:t>L</w:t>
      </w:r>
      <w:r w:rsidR="00095FD9" w:rsidRPr="621C1EF5">
        <w:rPr>
          <w:b/>
          <w:bCs/>
          <w:sz w:val="24"/>
          <w:szCs w:val="24"/>
        </w:rPr>
        <w:t xml:space="preserve">og </w:t>
      </w:r>
      <w:r w:rsidR="00F36D7D" w:rsidRPr="621C1EF5">
        <w:rPr>
          <w:b/>
          <w:bCs/>
          <w:sz w:val="24"/>
          <w:szCs w:val="24"/>
        </w:rPr>
        <w:t>D</w:t>
      </w:r>
      <w:r w:rsidR="00370444" w:rsidRPr="621C1EF5">
        <w:rPr>
          <w:b/>
          <w:bCs/>
          <w:sz w:val="24"/>
          <w:szCs w:val="24"/>
        </w:rPr>
        <w:t>iameter</w:t>
      </w:r>
    </w:p>
    <w:p w14:paraId="1299C43A" w14:textId="77777777" w:rsidR="00664E27" w:rsidRPr="00166E20" w:rsidRDefault="007C075B" w:rsidP="621C1EF5">
      <w:pPr>
        <w:suppressAutoHyphens/>
        <w:ind w:left="720" w:hanging="720"/>
        <w:jc w:val="both"/>
        <w:rPr>
          <w:sz w:val="24"/>
          <w:szCs w:val="24"/>
        </w:rPr>
      </w:pPr>
      <w:r w:rsidRPr="00166E20">
        <w:rPr>
          <w:rFonts w:ascii="Century Schoolbook" w:hAnsi="Century Schoolbook"/>
        </w:rPr>
        <w:tab/>
      </w:r>
      <w:r w:rsidRPr="00166E20">
        <w:rPr>
          <w:rFonts w:ascii="Century Schoolbook" w:hAnsi="Century Schoolbook"/>
        </w:rPr>
        <w:tab/>
      </w:r>
    </w:p>
    <w:p w14:paraId="4DDBEF00" w14:textId="77777777" w:rsidR="004D3FD2" w:rsidRPr="00166E20" w:rsidRDefault="009B1446" w:rsidP="621C1EF5">
      <w:pPr>
        <w:suppressAutoHyphens/>
        <w:ind w:left="720" w:hanging="720"/>
        <w:jc w:val="center"/>
        <w:rPr>
          <w:sz w:val="24"/>
          <w:szCs w:val="24"/>
        </w:rPr>
      </w:pPr>
      <w:r w:rsidRPr="00166E20">
        <w:rPr>
          <w:noProof/>
        </w:rPr>
        <w:drawing>
          <wp:inline distT="0" distB="0" distL="0" distR="0" wp14:anchorId="6B32EEB6" wp14:editId="11A86051">
            <wp:extent cx="4413738" cy="2432538"/>
            <wp:effectExtent l="0" t="0" r="6350" b="6350"/>
            <wp:docPr id="1" name="Chart 1" descr="Graph shows Ponderosa Pine MBF volume by small end log diameter.&#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1D779" w14:textId="77777777" w:rsidR="004D3FD2" w:rsidRPr="00166E20" w:rsidRDefault="004D3FD2" w:rsidP="621C1EF5">
      <w:pPr>
        <w:suppressAutoHyphens/>
        <w:ind w:left="720" w:hanging="720"/>
        <w:jc w:val="both"/>
        <w:rPr>
          <w:sz w:val="24"/>
          <w:szCs w:val="24"/>
        </w:rPr>
      </w:pPr>
    </w:p>
    <w:p w14:paraId="39B6B1D1" w14:textId="77777777" w:rsidR="00450CB9" w:rsidRPr="00166E20" w:rsidRDefault="007C075B" w:rsidP="621C1EF5">
      <w:pPr>
        <w:suppressAutoHyphens/>
        <w:ind w:left="720" w:hanging="720"/>
        <w:jc w:val="both"/>
        <w:rPr>
          <w:spacing w:val="-3"/>
          <w:sz w:val="24"/>
          <w:szCs w:val="24"/>
        </w:rPr>
      </w:pPr>
      <w:r w:rsidRPr="00166E20">
        <w:rPr>
          <w:rFonts w:ascii="Century Schoolbook" w:hAnsi="Century Schoolbook"/>
        </w:rPr>
        <w:tab/>
      </w:r>
      <w:r w:rsidRPr="00166E20">
        <w:rPr>
          <w:rFonts w:ascii="Century Schoolbook" w:hAnsi="Century Schoolbook"/>
        </w:rPr>
        <w:tab/>
      </w:r>
      <w:r w:rsidRPr="00166E20">
        <w:rPr>
          <w:rFonts w:ascii="Century Schoolbook" w:hAnsi="Century Schoolbook"/>
        </w:rPr>
        <w:tab/>
      </w:r>
      <w:r w:rsidRPr="621C1EF5">
        <w:rPr>
          <w:sz w:val="24"/>
          <w:szCs w:val="24"/>
        </w:rPr>
        <w:t xml:space="preserve">    </w:t>
      </w:r>
    </w:p>
    <w:p w14:paraId="095732E8" w14:textId="058B0D2D" w:rsidR="007C075B" w:rsidRPr="00166E20" w:rsidRDefault="7692A8D9" w:rsidP="621C1EF5">
      <w:pPr>
        <w:spacing w:before="120" w:line="259" w:lineRule="auto"/>
        <w:rPr>
          <w:sz w:val="24"/>
          <w:szCs w:val="24"/>
          <w:u w:val="single"/>
        </w:rPr>
      </w:pPr>
      <w:r w:rsidRPr="621C1EF5">
        <w:rPr>
          <w:sz w:val="24"/>
          <w:szCs w:val="24"/>
          <w:u w:val="single"/>
        </w:rPr>
        <w:t>DESIGNATION OF FOREST PRODUCTS</w:t>
      </w:r>
    </w:p>
    <w:p w14:paraId="32F7619E" w14:textId="77777777" w:rsidR="001D2C9C" w:rsidRPr="00166E20" w:rsidRDefault="007C075B" w:rsidP="621C1EF5">
      <w:pPr>
        <w:pStyle w:val="BodyText"/>
        <w:rPr>
          <w:sz w:val="24"/>
          <w:szCs w:val="24"/>
        </w:rPr>
      </w:pPr>
      <w:r w:rsidRPr="621C1EF5">
        <w:rPr>
          <w:sz w:val="24"/>
          <w:szCs w:val="24"/>
        </w:rPr>
        <w:t xml:space="preserve">Within the logging unit, trees are designated for </w:t>
      </w:r>
      <w:r w:rsidR="000822D0" w:rsidRPr="621C1EF5">
        <w:rPr>
          <w:sz w:val="24"/>
          <w:szCs w:val="24"/>
        </w:rPr>
        <w:t>cutting by</w:t>
      </w:r>
      <w:r w:rsidR="009828FE" w:rsidRPr="621C1EF5">
        <w:rPr>
          <w:sz w:val="24"/>
          <w:szCs w:val="24"/>
        </w:rPr>
        <w:t xml:space="preserve"> blue</w:t>
      </w:r>
      <w:r w:rsidRPr="621C1EF5">
        <w:rPr>
          <w:sz w:val="24"/>
          <w:szCs w:val="24"/>
        </w:rPr>
        <w:t xml:space="preserve"> paint marks at eye level and below stump height.  All trees designated for cutting are to be cut and tested for merchantability.  </w:t>
      </w:r>
      <w:r>
        <w:tab/>
      </w:r>
      <w:r w:rsidR="00B96033" w:rsidRPr="621C1EF5">
        <w:rPr>
          <w:sz w:val="24"/>
          <w:szCs w:val="24"/>
        </w:rPr>
        <w:t xml:space="preserve"> </w:t>
      </w:r>
    </w:p>
    <w:p w14:paraId="61647D63" w14:textId="77777777" w:rsidR="007C075B" w:rsidRPr="00166E20" w:rsidRDefault="005E52AD" w:rsidP="621C1EF5">
      <w:pPr>
        <w:pStyle w:val="BodyText"/>
        <w:rPr>
          <w:sz w:val="24"/>
          <w:szCs w:val="24"/>
        </w:rPr>
      </w:pPr>
      <w:r w:rsidRPr="621C1EF5">
        <w:rPr>
          <w:sz w:val="24"/>
          <w:szCs w:val="24"/>
        </w:rPr>
        <w:t>A</w:t>
      </w:r>
      <w:r w:rsidR="007C075B" w:rsidRPr="621C1EF5">
        <w:rPr>
          <w:sz w:val="24"/>
          <w:szCs w:val="24"/>
        </w:rPr>
        <w:t xml:space="preserve">dditional timber </w:t>
      </w:r>
      <w:r w:rsidRPr="621C1EF5">
        <w:rPr>
          <w:sz w:val="24"/>
          <w:szCs w:val="24"/>
        </w:rPr>
        <w:t>may</w:t>
      </w:r>
      <w:r w:rsidR="007C075B" w:rsidRPr="621C1EF5">
        <w:rPr>
          <w:sz w:val="24"/>
          <w:szCs w:val="24"/>
        </w:rPr>
        <w:t xml:space="preserve"> be designated for cutting during the life of the </w:t>
      </w:r>
      <w:r w:rsidR="00253960" w:rsidRPr="621C1EF5">
        <w:rPr>
          <w:sz w:val="24"/>
          <w:szCs w:val="24"/>
        </w:rPr>
        <w:t>contract</w:t>
      </w:r>
      <w:r w:rsidR="007C075B" w:rsidRPr="621C1EF5">
        <w:rPr>
          <w:sz w:val="24"/>
          <w:szCs w:val="24"/>
        </w:rPr>
        <w:t>.  The purchaser will be required to cut and pay for any additional timber designated for cutting.</w:t>
      </w:r>
    </w:p>
    <w:p w14:paraId="5193661E" w14:textId="58BFF19F" w:rsidR="7457E2BE" w:rsidRDefault="7457E2BE" w:rsidP="621C1EF5">
      <w:pPr>
        <w:pStyle w:val="BodyText"/>
        <w:rPr>
          <w:sz w:val="24"/>
          <w:szCs w:val="24"/>
        </w:rPr>
      </w:pPr>
      <w:r w:rsidRPr="621C1EF5">
        <w:rPr>
          <w:sz w:val="24"/>
          <w:szCs w:val="24"/>
        </w:rPr>
        <w:t>Boundary is marked with orange paint. Do not cut boundary trees.</w:t>
      </w:r>
    </w:p>
    <w:p w14:paraId="331D070C" w14:textId="77777777" w:rsidR="007C075B" w:rsidRPr="00166E20" w:rsidRDefault="007C075B" w:rsidP="621C1EF5">
      <w:pPr>
        <w:spacing w:before="120"/>
        <w:rPr>
          <w:sz w:val="24"/>
          <w:szCs w:val="24"/>
          <w:u w:val="single"/>
        </w:rPr>
      </w:pPr>
      <w:r w:rsidRPr="621C1EF5">
        <w:rPr>
          <w:sz w:val="24"/>
          <w:szCs w:val="24"/>
          <w:u w:val="single"/>
        </w:rPr>
        <w:t>ROAD CONSTRUCTION AND MAINTENANCE</w:t>
      </w:r>
    </w:p>
    <w:p w14:paraId="5689BA39" w14:textId="77777777" w:rsidR="00C57512" w:rsidRPr="00166E20" w:rsidRDefault="009828FE" w:rsidP="621C1EF5">
      <w:pPr>
        <w:pStyle w:val="BodyText"/>
        <w:rPr>
          <w:sz w:val="24"/>
          <w:szCs w:val="24"/>
        </w:rPr>
      </w:pPr>
      <w:r w:rsidRPr="621C1EF5">
        <w:rPr>
          <w:sz w:val="24"/>
          <w:szCs w:val="24"/>
        </w:rPr>
        <w:t>A</w:t>
      </w:r>
      <w:r w:rsidR="00985DF6" w:rsidRPr="621C1EF5">
        <w:rPr>
          <w:sz w:val="24"/>
          <w:szCs w:val="24"/>
        </w:rPr>
        <w:t xml:space="preserve"> f</w:t>
      </w:r>
      <w:r w:rsidR="0053009F" w:rsidRPr="621C1EF5">
        <w:rPr>
          <w:sz w:val="24"/>
          <w:szCs w:val="24"/>
        </w:rPr>
        <w:t xml:space="preserve">ield crossing </w:t>
      </w:r>
      <w:r w:rsidR="005A6F46" w:rsidRPr="621C1EF5">
        <w:rPr>
          <w:sz w:val="24"/>
          <w:szCs w:val="24"/>
        </w:rPr>
        <w:t>(</w:t>
      </w:r>
      <w:r w:rsidR="0053009F" w:rsidRPr="621C1EF5">
        <w:rPr>
          <w:sz w:val="24"/>
          <w:szCs w:val="24"/>
        </w:rPr>
        <w:t>after harvest and before a new crop is sowed</w:t>
      </w:r>
      <w:r w:rsidR="005A6F46" w:rsidRPr="621C1EF5">
        <w:rPr>
          <w:sz w:val="24"/>
          <w:szCs w:val="24"/>
        </w:rPr>
        <w:t>)</w:t>
      </w:r>
      <w:r w:rsidR="0053009F" w:rsidRPr="621C1EF5">
        <w:rPr>
          <w:sz w:val="24"/>
          <w:szCs w:val="24"/>
        </w:rPr>
        <w:t xml:space="preserve"> </w:t>
      </w:r>
      <w:r w:rsidRPr="621C1EF5">
        <w:rPr>
          <w:sz w:val="24"/>
          <w:szCs w:val="24"/>
        </w:rPr>
        <w:t>is</w:t>
      </w:r>
      <w:r w:rsidR="0053009F" w:rsidRPr="621C1EF5">
        <w:rPr>
          <w:sz w:val="24"/>
          <w:szCs w:val="24"/>
        </w:rPr>
        <w:t xml:space="preserve"> needed </w:t>
      </w:r>
      <w:r w:rsidR="00985DF6" w:rsidRPr="621C1EF5">
        <w:rPr>
          <w:sz w:val="24"/>
          <w:szCs w:val="24"/>
        </w:rPr>
        <w:t>to access timber in</w:t>
      </w:r>
      <w:r w:rsidR="0053009F" w:rsidRPr="621C1EF5">
        <w:rPr>
          <w:sz w:val="24"/>
          <w:szCs w:val="24"/>
        </w:rPr>
        <w:t xml:space="preserve"> Allotment </w:t>
      </w:r>
      <w:r w:rsidRPr="621C1EF5">
        <w:rPr>
          <w:sz w:val="24"/>
          <w:szCs w:val="24"/>
        </w:rPr>
        <w:t>593.</w:t>
      </w:r>
      <w:r w:rsidR="00B641B3" w:rsidRPr="621C1EF5">
        <w:rPr>
          <w:sz w:val="24"/>
          <w:szCs w:val="24"/>
        </w:rPr>
        <w:t xml:space="preserve">  Any roads constructed or used within the logging unit by the purchaser shall be water-barred, bladed, and seeded to grass prior to the contract expiration date.</w:t>
      </w:r>
    </w:p>
    <w:p w14:paraId="33D7D7B3" w14:textId="77777777" w:rsidR="007C075B" w:rsidRPr="00166E20" w:rsidRDefault="007C075B" w:rsidP="621C1EF5">
      <w:pPr>
        <w:spacing w:before="120"/>
        <w:rPr>
          <w:sz w:val="24"/>
          <w:szCs w:val="24"/>
          <w:u w:val="single"/>
        </w:rPr>
      </w:pPr>
      <w:r w:rsidRPr="621C1EF5">
        <w:rPr>
          <w:sz w:val="24"/>
          <w:szCs w:val="24"/>
          <w:u w:val="single"/>
        </w:rPr>
        <w:t>EROSION CONTROL</w:t>
      </w:r>
    </w:p>
    <w:p w14:paraId="3866AFFD" w14:textId="77777777" w:rsidR="007C075B" w:rsidRPr="00166E20" w:rsidRDefault="001867D0" w:rsidP="621C1EF5">
      <w:pPr>
        <w:pStyle w:val="BodyText"/>
        <w:rPr>
          <w:sz w:val="24"/>
          <w:szCs w:val="24"/>
        </w:rPr>
      </w:pPr>
      <w:r w:rsidRPr="621C1EF5">
        <w:rPr>
          <w:sz w:val="24"/>
          <w:szCs w:val="24"/>
        </w:rPr>
        <w:t>Spur</w:t>
      </w:r>
      <w:r w:rsidR="007C075B" w:rsidRPr="621C1EF5">
        <w:rPr>
          <w:sz w:val="24"/>
          <w:szCs w:val="24"/>
        </w:rPr>
        <w:t xml:space="preserve"> roads, landings, and exposed skid trails except those in farm fields shall be seeded with a </w:t>
      </w:r>
      <w:r w:rsidR="00D34A89" w:rsidRPr="621C1EF5">
        <w:rPr>
          <w:sz w:val="24"/>
          <w:szCs w:val="24"/>
        </w:rPr>
        <w:t xml:space="preserve">native </w:t>
      </w:r>
      <w:r w:rsidR="007C075B" w:rsidRPr="621C1EF5">
        <w:rPr>
          <w:sz w:val="24"/>
          <w:szCs w:val="24"/>
        </w:rPr>
        <w:t>grass and fertilizer mix.</w:t>
      </w:r>
      <w:r w:rsidR="003F25BC" w:rsidRPr="621C1EF5">
        <w:rPr>
          <w:sz w:val="24"/>
          <w:szCs w:val="24"/>
        </w:rPr>
        <w:t xml:space="preserve">  </w:t>
      </w:r>
    </w:p>
    <w:p w14:paraId="545CADB4" w14:textId="77777777" w:rsidR="007C075B" w:rsidRPr="00166E20" w:rsidRDefault="007C075B" w:rsidP="621C1EF5">
      <w:pPr>
        <w:spacing w:before="120"/>
        <w:rPr>
          <w:sz w:val="24"/>
          <w:szCs w:val="24"/>
          <w:u w:val="single"/>
        </w:rPr>
      </w:pPr>
      <w:r w:rsidRPr="621C1EF5">
        <w:rPr>
          <w:sz w:val="24"/>
          <w:szCs w:val="24"/>
          <w:u w:val="single"/>
        </w:rPr>
        <w:t>LOGGING RESTRICTIONS</w:t>
      </w:r>
    </w:p>
    <w:p w14:paraId="69D86964" w14:textId="77777777" w:rsidR="007C075B" w:rsidRPr="00166E20" w:rsidRDefault="00D56DCC" w:rsidP="621C1EF5">
      <w:pPr>
        <w:pStyle w:val="BodyText"/>
        <w:rPr>
          <w:sz w:val="24"/>
          <w:szCs w:val="24"/>
        </w:rPr>
      </w:pPr>
      <w:r w:rsidRPr="621C1EF5">
        <w:rPr>
          <w:sz w:val="24"/>
          <w:szCs w:val="24"/>
        </w:rPr>
        <w:t>Field crossings will be limited to time periods after harvest, and prior to sowing of a new crop</w:t>
      </w:r>
      <w:r w:rsidR="00F905A6" w:rsidRPr="621C1EF5">
        <w:rPr>
          <w:sz w:val="24"/>
          <w:szCs w:val="24"/>
        </w:rPr>
        <w:t xml:space="preserve"> unless other arrangements are made.</w:t>
      </w:r>
      <w:r w:rsidRPr="621C1EF5">
        <w:rPr>
          <w:sz w:val="24"/>
          <w:szCs w:val="24"/>
        </w:rPr>
        <w:t xml:space="preserve"> </w:t>
      </w:r>
      <w:r w:rsidR="007C075B" w:rsidRPr="621C1EF5">
        <w:rPr>
          <w:sz w:val="24"/>
          <w:szCs w:val="24"/>
        </w:rPr>
        <w:t xml:space="preserve"> </w:t>
      </w:r>
    </w:p>
    <w:p w14:paraId="79D51160" w14:textId="77777777" w:rsidR="00182CF4" w:rsidRPr="00166E20" w:rsidRDefault="007C075B" w:rsidP="621C1EF5">
      <w:pPr>
        <w:pStyle w:val="BodyText"/>
        <w:rPr>
          <w:sz w:val="24"/>
          <w:szCs w:val="24"/>
        </w:rPr>
      </w:pPr>
      <w:r w:rsidRPr="621C1EF5">
        <w:rPr>
          <w:sz w:val="24"/>
          <w:szCs w:val="24"/>
        </w:rPr>
        <w:t>Operations may be suspended for such periods as the Officer in Charge may deem necessary to avoid excessive damage when ground conditions are unfavorable</w:t>
      </w:r>
      <w:r w:rsidR="00236FF7" w:rsidRPr="621C1EF5">
        <w:rPr>
          <w:sz w:val="24"/>
          <w:szCs w:val="24"/>
        </w:rPr>
        <w:t xml:space="preserve"> or during periods of extreme fire danger</w:t>
      </w:r>
      <w:r w:rsidR="00B742C1" w:rsidRPr="621C1EF5">
        <w:rPr>
          <w:sz w:val="24"/>
          <w:szCs w:val="24"/>
        </w:rPr>
        <w:t>.</w:t>
      </w:r>
    </w:p>
    <w:p w14:paraId="6A5A7F7E" w14:textId="77777777" w:rsidR="007C075B" w:rsidRPr="00166E20" w:rsidRDefault="007C075B" w:rsidP="621C1EF5">
      <w:pPr>
        <w:pStyle w:val="BodyText"/>
        <w:rPr>
          <w:sz w:val="24"/>
          <w:szCs w:val="24"/>
        </w:rPr>
      </w:pPr>
      <w:r w:rsidRPr="621C1EF5">
        <w:rPr>
          <w:sz w:val="24"/>
          <w:szCs w:val="24"/>
        </w:rPr>
        <w:t xml:space="preserve">No operation of skidding equipment will be allowed within </w:t>
      </w:r>
      <w:r w:rsidR="00D657CE" w:rsidRPr="621C1EF5">
        <w:rPr>
          <w:sz w:val="24"/>
          <w:szCs w:val="24"/>
        </w:rPr>
        <w:t>delineated Riparian Management zones</w:t>
      </w:r>
      <w:r w:rsidRPr="621C1EF5">
        <w:rPr>
          <w:sz w:val="24"/>
          <w:szCs w:val="24"/>
        </w:rPr>
        <w:t>.   Operation of skidding equipment within 25 feet of any intermittent stream must have prior approval of the Officer in Charge.  All stream crossings must be designated and approved in advance in writing by the Officer in Charge</w:t>
      </w:r>
      <w:r w:rsidR="00161238" w:rsidRPr="621C1EF5">
        <w:rPr>
          <w:sz w:val="24"/>
          <w:szCs w:val="24"/>
        </w:rPr>
        <w:t>.</w:t>
      </w:r>
    </w:p>
    <w:p w14:paraId="7D085C6F" w14:textId="77777777" w:rsidR="003012DF" w:rsidRPr="00166E20" w:rsidRDefault="007C075B" w:rsidP="621C1EF5">
      <w:pPr>
        <w:pStyle w:val="BodyText"/>
        <w:rPr>
          <w:sz w:val="24"/>
          <w:szCs w:val="24"/>
        </w:rPr>
      </w:pPr>
      <w:r w:rsidRPr="621C1EF5">
        <w:rPr>
          <w:sz w:val="24"/>
          <w:szCs w:val="24"/>
        </w:rPr>
        <w:t xml:space="preserve">Operation of skidding equipment will only be permitted on dry soils. </w:t>
      </w:r>
      <w:r w:rsidR="003B1C14" w:rsidRPr="621C1EF5">
        <w:rPr>
          <w:sz w:val="24"/>
          <w:szCs w:val="24"/>
        </w:rPr>
        <w:t xml:space="preserve"> </w:t>
      </w:r>
      <w:r w:rsidRPr="621C1EF5">
        <w:rPr>
          <w:sz w:val="24"/>
          <w:szCs w:val="24"/>
        </w:rPr>
        <w:t xml:space="preserve">Liquidated damages may be assessed for unauthorized stream crossings, soil damage from unauthorized skid trail and/or landing construction, and soil loss resulting from improper water bar installation.  The amounts will be set at </w:t>
      </w:r>
      <w:r w:rsidRPr="621C1EF5">
        <w:rPr>
          <w:sz w:val="24"/>
          <w:szCs w:val="24"/>
        </w:rPr>
        <w:lastRenderedPageBreak/>
        <w:t>$500.00 for each unauthorized stream crossing and at ten cents per square foot of soil damaged or lost by improper skid trail, landing, or water bar installation.</w:t>
      </w:r>
    </w:p>
    <w:p w14:paraId="264DADF3" w14:textId="4F1AE7E0" w:rsidR="03096247" w:rsidRDefault="03096247" w:rsidP="621C1EF5">
      <w:pPr>
        <w:pStyle w:val="BodyText"/>
        <w:rPr>
          <w:sz w:val="24"/>
          <w:szCs w:val="24"/>
          <w:u w:val="single"/>
        </w:rPr>
      </w:pPr>
      <w:r w:rsidRPr="621C1EF5">
        <w:rPr>
          <w:sz w:val="24"/>
          <w:szCs w:val="24"/>
          <w:u w:val="single"/>
        </w:rPr>
        <w:t>LOGGING SYSTEMS OR HARVEST EQUIPMENT REQUIREMENTS</w:t>
      </w:r>
    </w:p>
    <w:p w14:paraId="31AD9961" w14:textId="5D5E5803" w:rsidR="45E0CE4F" w:rsidRDefault="45E0CE4F" w:rsidP="621C1EF5">
      <w:pPr>
        <w:rPr>
          <w:sz w:val="24"/>
          <w:szCs w:val="24"/>
          <w:u w:val="single"/>
        </w:rPr>
      </w:pPr>
      <w:r w:rsidRPr="621C1EF5">
        <w:rPr>
          <w:sz w:val="24"/>
          <w:szCs w:val="24"/>
          <w:u w:val="single"/>
        </w:rPr>
        <w:t>{insert}</w:t>
      </w:r>
    </w:p>
    <w:p w14:paraId="35602056" w14:textId="5D5E5803" w:rsidR="621C1EF5" w:rsidRDefault="621C1EF5" w:rsidP="621C1EF5">
      <w:pPr>
        <w:spacing w:before="120"/>
        <w:rPr>
          <w:sz w:val="24"/>
          <w:szCs w:val="24"/>
          <w:u w:val="single"/>
        </w:rPr>
      </w:pPr>
    </w:p>
    <w:p w14:paraId="627AEB53" w14:textId="77777777" w:rsidR="007C075B" w:rsidRPr="00166E20" w:rsidRDefault="007C075B" w:rsidP="621C1EF5">
      <w:pPr>
        <w:spacing w:before="120"/>
        <w:rPr>
          <w:sz w:val="24"/>
          <w:szCs w:val="24"/>
          <w:u w:val="single"/>
        </w:rPr>
      </w:pPr>
      <w:r w:rsidRPr="621C1EF5">
        <w:rPr>
          <w:sz w:val="24"/>
          <w:szCs w:val="24"/>
          <w:u w:val="single"/>
        </w:rPr>
        <w:t>SCALING PROVISIONS</w:t>
      </w:r>
    </w:p>
    <w:p w14:paraId="3555D0C8" w14:textId="60266A43" w:rsidR="006B0B26" w:rsidRPr="00166E20" w:rsidRDefault="006B0B26" w:rsidP="621C1EF5">
      <w:pPr>
        <w:pStyle w:val="BodyText"/>
        <w:rPr>
          <w:sz w:val="24"/>
          <w:szCs w:val="24"/>
        </w:rPr>
      </w:pPr>
      <w:r w:rsidRPr="621C1EF5">
        <w:rPr>
          <w:sz w:val="24"/>
          <w:szCs w:val="24"/>
        </w:rPr>
        <w:t xml:space="preserve">Scaling shall be by third party scaling service authorized to scale Indian logs (or by USDA Forest Service scalers at approved sites), except that waste material shall be scaled by Tribal Forestry.  Third party scaling by the consuming mill may be authorized by the Approving Officer through approval of a Consumer Scale Authorization and </w:t>
      </w:r>
      <w:r w:rsidR="56F0D7F4" w:rsidRPr="621C1EF5">
        <w:rPr>
          <w:sz w:val="24"/>
          <w:szCs w:val="24"/>
        </w:rPr>
        <w:t>Third-Party</w:t>
      </w:r>
      <w:r w:rsidRPr="621C1EF5">
        <w:rPr>
          <w:sz w:val="24"/>
          <w:szCs w:val="24"/>
        </w:rPr>
        <w:t xml:space="preserve"> Scaling Agreement with the consuming mill(s).  If the Purchaser is the consuming mill, an Addendum to the Consumer Scale Authorization must be approved, requiring that an independent producer (logging sub-contractor) </w:t>
      </w:r>
      <w:r w:rsidR="4D47F966" w:rsidRPr="621C1EF5">
        <w:rPr>
          <w:sz w:val="24"/>
          <w:szCs w:val="24"/>
        </w:rPr>
        <w:t>m</w:t>
      </w:r>
      <w:r w:rsidRPr="621C1EF5">
        <w:rPr>
          <w:sz w:val="24"/>
          <w:szCs w:val="24"/>
        </w:rPr>
        <w:t xml:space="preserve">ust cut and skid the timber to be scaled and that the basis for payment between the two parties will be based on scale. </w:t>
      </w:r>
    </w:p>
    <w:p w14:paraId="0D74726D" w14:textId="77777777" w:rsidR="007C075B" w:rsidRPr="00166E20" w:rsidRDefault="007C075B" w:rsidP="621C1EF5">
      <w:pPr>
        <w:pStyle w:val="BodyText"/>
        <w:rPr>
          <w:sz w:val="24"/>
          <w:szCs w:val="24"/>
        </w:rPr>
      </w:pPr>
      <w:r w:rsidRPr="621C1EF5">
        <w:rPr>
          <w:sz w:val="24"/>
          <w:szCs w:val="24"/>
        </w:rPr>
        <w:t>The planned scaling frequency is 100 percent.</w:t>
      </w:r>
      <w:r w:rsidR="008B08D8" w:rsidRPr="621C1EF5">
        <w:rPr>
          <w:sz w:val="24"/>
          <w:szCs w:val="24"/>
        </w:rPr>
        <w:t xml:space="preserve"> </w:t>
      </w:r>
      <w:r w:rsidR="001867D0" w:rsidRPr="621C1EF5">
        <w:rPr>
          <w:sz w:val="24"/>
          <w:szCs w:val="24"/>
        </w:rPr>
        <w:t xml:space="preserve">  Any products purchased at a per ton rate </w:t>
      </w:r>
      <w:r w:rsidR="00114ACA" w:rsidRPr="621C1EF5">
        <w:rPr>
          <w:sz w:val="24"/>
          <w:szCs w:val="24"/>
        </w:rPr>
        <w:t>may</w:t>
      </w:r>
      <w:r w:rsidR="008B08D8" w:rsidRPr="621C1EF5">
        <w:rPr>
          <w:sz w:val="24"/>
          <w:szCs w:val="24"/>
        </w:rPr>
        <w:t xml:space="preserve"> also be sample scaled on a 1 in 3 frequency, and any pieces meeting sawlog specifications shall be expanded to count loads and billed at the bid rates for sawlogs.  </w:t>
      </w:r>
    </w:p>
    <w:p w14:paraId="11F488E1" w14:textId="648EE83E" w:rsidR="007C075B" w:rsidRPr="00166E20" w:rsidRDefault="007C075B" w:rsidP="621C1EF5">
      <w:pPr>
        <w:pStyle w:val="BodyText"/>
        <w:rPr>
          <w:sz w:val="24"/>
          <w:szCs w:val="24"/>
        </w:rPr>
      </w:pPr>
      <w:r w:rsidRPr="621C1EF5">
        <w:rPr>
          <w:sz w:val="24"/>
          <w:szCs w:val="24"/>
        </w:rPr>
        <w:t xml:space="preserve">Logs that become blue-stained due to negligence on the part of the </w:t>
      </w:r>
      <w:r w:rsidR="00253960" w:rsidRPr="621C1EF5">
        <w:rPr>
          <w:sz w:val="24"/>
          <w:szCs w:val="24"/>
        </w:rPr>
        <w:t>purchaser</w:t>
      </w:r>
      <w:r w:rsidRPr="621C1EF5">
        <w:rPr>
          <w:sz w:val="24"/>
          <w:szCs w:val="24"/>
        </w:rPr>
        <w:t xml:space="preserve"> shall be considered green sawlogs for payment purposes.  Blue-stained sawlogs are defined as logs showing blue stain </w:t>
      </w:r>
      <w:r w:rsidR="00BA4EF6" w:rsidRPr="621C1EF5">
        <w:rPr>
          <w:sz w:val="24"/>
          <w:szCs w:val="24"/>
        </w:rPr>
        <w:t>o</w:t>
      </w:r>
      <w:r w:rsidRPr="621C1EF5">
        <w:rPr>
          <w:sz w:val="24"/>
          <w:szCs w:val="24"/>
        </w:rPr>
        <w:t xml:space="preserve">n </w:t>
      </w:r>
      <w:r w:rsidR="00D657CE" w:rsidRPr="621C1EF5">
        <w:rPr>
          <w:sz w:val="24"/>
          <w:szCs w:val="24"/>
        </w:rPr>
        <w:t>both ends</w:t>
      </w:r>
      <w:r w:rsidRPr="621C1EF5">
        <w:rPr>
          <w:sz w:val="24"/>
          <w:szCs w:val="24"/>
        </w:rPr>
        <w:t xml:space="preserve"> of the scaling cylinder and are a minimum </w:t>
      </w:r>
      <w:r w:rsidR="31F2C3CA" w:rsidRPr="621C1EF5">
        <w:rPr>
          <w:sz w:val="24"/>
          <w:szCs w:val="24"/>
        </w:rPr>
        <w:t>of 8</w:t>
      </w:r>
      <w:r w:rsidRPr="621C1EF5">
        <w:rPr>
          <w:sz w:val="24"/>
          <w:szCs w:val="24"/>
        </w:rPr>
        <w:t>’ 1” in length, and 5.51 inches in diameter.</w:t>
      </w:r>
    </w:p>
    <w:p w14:paraId="4BEB9F74" w14:textId="77777777" w:rsidR="007C075B" w:rsidRPr="00166E20" w:rsidRDefault="007C075B" w:rsidP="621C1EF5">
      <w:pPr>
        <w:spacing w:before="120"/>
        <w:rPr>
          <w:sz w:val="24"/>
          <w:szCs w:val="24"/>
          <w:u w:val="single"/>
        </w:rPr>
      </w:pPr>
      <w:r w:rsidRPr="621C1EF5">
        <w:rPr>
          <w:sz w:val="24"/>
          <w:szCs w:val="24"/>
          <w:u w:val="single"/>
        </w:rPr>
        <w:t>SLASH AND CULL TREE DISPOSAL</w:t>
      </w:r>
    </w:p>
    <w:p w14:paraId="01281CE3" w14:textId="77777777" w:rsidR="00F46009" w:rsidRPr="00166E20" w:rsidRDefault="00584EB3" w:rsidP="621C1EF5">
      <w:pPr>
        <w:spacing w:before="120"/>
        <w:rPr>
          <w:sz w:val="24"/>
          <w:szCs w:val="24"/>
        </w:rPr>
      </w:pPr>
      <w:r w:rsidRPr="621C1EF5">
        <w:rPr>
          <w:sz w:val="24"/>
          <w:szCs w:val="24"/>
        </w:rPr>
        <w:t>W</w:t>
      </w:r>
      <w:r w:rsidR="007C075B" w:rsidRPr="621C1EF5">
        <w:rPr>
          <w:sz w:val="24"/>
          <w:szCs w:val="24"/>
        </w:rPr>
        <w:t>hole tree skid</w:t>
      </w:r>
      <w:r w:rsidRPr="621C1EF5">
        <w:rPr>
          <w:sz w:val="24"/>
          <w:szCs w:val="24"/>
        </w:rPr>
        <w:t>ding</w:t>
      </w:r>
      <w:r w:rsidR="006B0B26" w:rsidRPr="621C1EF5">
        <w:rPr>
          <w:sz w:val="24"/>
          <w:szCs w:val="24"/>
        </w:rPr>
        <w:t xml:space="preserve"> of</w:t>
      </w:r>
      <w:r w:rsidR="007C075B" w:rsidRPr="621C1EF5">
        <w:rPr>
          <w:sz w:val="24"/>
          <w:szCs w:val="24"/>
        </w:rPr>
        <w:t xml:space="preserve"> </w:t>
      </w:r>
      <w:r w:rsidRPr="621C1EF5">
        <w:rPr>
          <w:sz w:val="24"/>
          <w:szCs w:val="24"/>
        </w:rPr>
        <w:t xml:space="preserve">trees is required </w:t>
      </w:r>
      <w:r w:rsidR="007C075B" w:rsidRPr="621C1EF5">
        <w:rPr>
          <w:sz w:val="24"/>
          <w:szCs w:val="24"/>
        </w:rPr>
        <w:t>except as directed by the Officer in Charge</w:t>
      </w:r>
      <w:r w:rsidR="0044263A" w:rsidRPr="621C1EF5">
        <w:rPr>
          <w:sz w:val="24"/>
          <w:szCs w:val="24"/>
        </w:rPr>
        <w:t xml:space="preserve"> to protect established regeneration</w:t>
      </w:r>
      <w:r w:rsidR="0034069D" w:rsidRPr="621C1EF5">
        <w:rPr>
          <w:sz w:val="24"/>
          <w:szCs w:val="24"/>
        </w:rPr>
        <w:t xml:space="preserve">. </w:t>
      </w:r>
      <w:r w:rsidR="007C075B" w:rsidRPr="621C1EF5">
        <w:rPr>
          <w:sz w:val="24"/>
          <w:szCs w:val="24"/>
        </w:rPr>
        <w:t xml:space="preserve"> </w:t>
      </w:r>
      <w:r w:rsidR="0034069D" w:rsidRPr="621C1EF5">
        <w:rPr>
          <w:sz w:val="24"/>
          <w:szCs w:val="24"/>
        </w:rPr>
        <w:t>Along roads, landings, and where machine piling is directed, slash and woody debris shall be grapple piled</w:t>
      </w:r>
      <w:r w:rsidR="00D945DD" w:rsidRPr="621C1EF5">
        <w:rPr>
          <w:sz w:val="24"/>
          <w:szCs w:val="24"/>
        </w:rPr>
        <w:t>.</w:t>
      </w:r>
      <w:r w:rsidR="0034069D" w:rsidRPr="621C1EF5">
        <w:rPr>
          <w:color w:val="FF0000"/>
          <w:sz w:val="24"/>
          <w:szCs w:val="24"/>
        </w:rPr>
        <w:t xml:space="preserve"> </w:t>
      </w:r>
      <w:r w:rsidR="0034069D" w:rsidRPr="621C1EF5">
        <w:rPr>
          <w:sz w:val="24"/>
          <w:szCs w:val="24"/>
        </w:rPr>
        <w:t xml:space="preserve">Slash remaining from previous harvest operations or from insect, wind, or other damage shall be re-piled with current harvest slash.   Landing slash shall be compactly piled, free of dirt, and no closer than 30 feet to live trees. Cull logs skidded into landings must be </w:t>
      </w:r>
      <w:r w:rsidR="00A84783" w:rsidRPr="621C1EF5">
        <w:rPr>
          <w:sz w:val="24"/>
          <w:szCs w:val="24"/>
        </w:rPr>
        <w:t>compactly</w:t>
      </w:r>
      <w:r w:rsidR="0034069D" w:rsidRPr="621C1EF5">
        <w:rPr>
          <w:sz w:val="24"/>
          <w:szCs w:val="24"/>
        </w:rPr>
        <w:t xml:space="preserve"> decked, separated from slash and not burned. </w:t>
      </w:r>
    </w:p>
    <w:p w14:paraId="68AC6500" w14:textId="77777777" w:rsidR="00161238" w:rsidRPr="00166E20" w:rsidRDefault="00161238" w:rsidP="621C1EF5">
      <w:pPr>
        <w:spacing w:before="120"/>
        <w:rPr>
          <w:sz w:val="24"/>
          <w:szCs w:val="24"/>
        </w:rPr>
      </w:pPr>
      <w:r w:rsidRPr="621C1EF5">
        <w:rPr>
          <w:sz w:val="24"/>
          <w:szCs w:val="24"/>
        </w:rPr>
        <w:t xml:space="preserve">The purchaser shall be responsible for cutting any </w:t>
      </w:r>
      <w:r w:rsidR="00E8655A" w:rsidRPr="621C1EF5">
        <w:rPr>
          <w:sz w:val="24"/>
          <w:szCs w:val="24"/>
        </w:rPr>
        <w:t xml:space="preserve">regeneration </w:t>
      </w:r>
      <w:r w:rsidR="00F956CB" w:rsidRPr="621C1EF5">
        <w:rPr>
          <w:sz w:val="24"/>
          <w:szCs w:val="24"/>
        </w:rPr>
        <w:t>damaged by</w:t>
      </w:r>
      <w:r w:rsidR="00E8655A" w:rsidRPr="621C1EF5">
        <w:rPr>
          <w:sz w:val="24"/>
          <w:szCs w:val="24"/>
        </w:rPr>
        <w:t xml:space="preserve"> operations and making sure that any slash remaining in the unit is lying close to the ground and not</w:t>
      </w:r>
      <w:r w:rsidR="00657E9A" w:rsidRPr="621C1EF5">
        <w:rPr>
          <w:sz w:val="24"/>
          <w:szCs w:val="24"/>
        </w:rPr>
        <w:t xml:space="preserve"> adversely</w:t>
      </w:r>
      <w:r w:rsidR="00E8655A" w:rsidRPr="621C1EF5">
        <w:rPr>
          <w:sz w:val="24"/>
          <w:szCs w:val="24"/>
        </w:rPr>
        <w:t xml:space="preserve"> impacting </w:t>
      </w:r>
      <w:r w:rsidR="00657E9A" w:rsidRPr="621C1EF5">
        <w:rPr>
          <w:sz w:val="24"/>
          <w:szCs w:val="24"/>
        </w:rPr>
        <w:t>the residual stand</w:t>
      </w:r>
      <w:r w:rsidR="00E8655A" w:rsidRPr="621C1EF5">
        <w:rPr>
          <w:sz w:val="24"/>
          <w:szCs w:val="24"/>
        </w:rPr>
        <w:t>.</w:t>
      </w:r>
    </w:p>
    <w:p w14:paraId="4E4A2705" w14:textId="77777777" w:rsidR="00BA4EF6" w:rsidRPr="00166E20" w:rsidRDefault="006B0B26" w:rsidP="621C1EF5">
      <w:pPr>
        <w:spacing w:before="120"/>
        <w:rPr>
          <w:sz w:val="24"/>
          <w:szCs w:val="24"/>
        </w:rPr>
      </w:pPr>
      <w:r w:rsidRPr="621C1EF5">
        <w:rPr>
          <w:sz w:val="24"/>
          <w:szCs w:val="24"/>
        </w:rPr>
        <w:t xml:space="preserve">The </w:t>
      </w:r>
      <w:r w:rsidR="00D82791" w:rsidRPr="621C1EF5">
        <w:rPr>
          <w:sz w:val="24"/>
          <w:szCs w:val="24"/>
        </w:rPr>
        <w:t>p</w:t>
      </w:r>
      <w:r w:rsidRPr="621C1EF5">
        <w:rPr>
          <w:sz w:val="24"/>
          <w:szCs w:val="24"/>
        </w:rPr>
        <w:t>urchaser will not be responsible for burning of piles</w:t>
      </w:r>
      <w:r w:rsidR="00114ACA" w:rsidRPr="621C1EF5">
        <w:rPr>
          <w:sz w:val="24"/>
          <w:szCs w:val="24"/>
        </w:rPr>
        <w:t>.</w:t>
      </w:r>
      <w:r w:rsidR="00F956CB" w:rsidRPr="621C1EF5">
        <w:rPr>
          <w:sz w:val="24"/>
          <w:szCs w:val="24"/>
        </w:rPr>
        <w:t xml:space="preserve"> </w:t>
      </w:r>
    </w:p>
    <w:p w14:paraId="3CF2D8B6" w14:textId="77777777" w:rsidR="0034069D" w:rsidRPr="00166E20" w:rsidRDefault="0034069D" w:rsidP="621C1EF5">
      <w:pPr>
        <w:pStyle w:val="BodyText"/>
        <w:spacing w:after="0"/>
        <w:rPr>
          <w:sz w:val="24"/>
          <w:szCs w:val="24"/>
        </w:rPr>
      </w:pPr>
    </w:p>
    <w:p w14:paraId="7775388E" w14:textId="77777777" w:rsidR="007C075B" w:rsidRPr="00166E20" w:rsidRDefault="007C075B" w:rsidP="621C1EF5">
      <w:pPr>
        <w:pStyle w:val="BodyText"/>
        <w:rPr>
          <w:sz w:val="24"/>
          <w:szCs w:val="24"/>
        </w:rPr>
      </w:pPr>
      <w:r w:rsidRPr="621C1EF5">
        <w:rPr>
          <w:sz w:val="24"/>
          <w:szCs w:val="24"/>
        </w:rPr>
        <w:t xml:space="preserve">The purchaser shall </w:t>
      </w:r>
      <w:r w:rsidR="005E52AD" w:rsidRPr="621C1EF5">
        <w:rPr>
          <w:sz w:val="24"/>
          <w:szCs w:val="24"/>
        </w:rPr>
        <w:t xml:space="preserve">obtain and </w:t>
      </w:r>
      <w:r w:rsidRPr="621C1EF5">
        <w:rPr>
          <w:sz w:val="24"/>
          <w:szCs w:val="24"/>
        </w:rPr>
        <w:t xml:space="preserve">furnish a copy of the Certificate of Slash Disposal Compliance from the Idaho Department of Lands, </w:t>
      </w:r>
      <w:r w:rsidR="00D945DD" w:rsidRPr="621C1EF5">
        <w:rPr>
          <w:sz w:val="24"/>
          <w:szCs w:val="24"/>
        </w:rPr>
        <w:t>Mica</w:t>
      </w:r>
      <w:r w:rsidRPr="621C1EF5">
        <w:rPr>
          <w:sz w:val="24"/>
          <w:szCs w:val="24"/>
        </w:rPr>
        <w:t xml:space="preserve"> Protection District, to the Coeur d’Alene Tribal Forestry Department before beginning operations.</w:t>
      </w:r>
    </w:p>
    <w:p w14:paraId="20417852" w14:textId="77777777" w:rsidR="007C075B" w:rsidRPr="00166E20" w:rsidRDefault="007C075B" w:rsidP="621C1EF5">
      <w:pPr>
        <w:spacing w:before="120"/>
        <w:rPr>
          <w:sz w:val="24"/>
          <w:szCs w:val="24"/>
          <w:u w:val="single"/>
        </w:rPr>
      </w:pPr>
      <w:r w:rsidRPr="621C1EF5">
        <w:rPr>
          <w:sz w:val="24"/>
          <w:szCs w:val="24"/>
          <w:u w:val="single"/>
        </w:rPr>
        <w:t>DEPOSIT WITH BID</w:t>
      </w:r>
    </w:p>
    <w:p w14:paraId="43A1BE56" w14:textId="1C86DB1C" w:rsidR="007C075B" w:rsidRPr="00166E20" w:rsidRDefault="007C075B" w:rsidP="621C1EF5">
      <w:pPr>
        <w:pStyle w:val="BodyText"/>
        <w:rPr>
          <w:sz w:val="24"/>
          <w:szCs w:val="24"/>
        </w:rPr>
      </w:pPr>
      <w:r w:rsidRPr="621C1EF5">
        <w:rPr>
          <w:sz w:val="24"/>
          <w:szCs w:val="24"/>
        </w:rPr>
        <w:t xml:space="preserve">A deposit with bid, in the amount </w:t>
      </w:r>
      <w:r w:rsidR="19E0654D" w:rsidRPr="621C1EF5">
        <w:rPr>
          <w:sz w:val="24"/>
          <w:szCs w:val="24"/>
        </w:rPr>
        <w:t>of TWO</w:t>
      </w:r>
      <w:r w:rsidR="00F43E29" w:rsidRPr="621C1EF5">
        <w:rPr>
          <w:sz w:val="24"/>
          <w:szCs w:val="24"/>
        </w:rPr>
        <w:t xml:space="preserve"> THOUSAND </w:t>
      </w:r>
      <w:r w:rsidRPr="621C1EF5">
        <w:rPr>
          <w:sz w:val="24"/>
          <w:szCs w:val="24"/>
        </w:rPr>
        <w:t>DOLLARS AND NO CENTS ($</w:t>
      </w:r>
      <w:r w:rsidR="00F43E29" w:rsidRPr="621C1EF5">
        <w:rPr>
          <w:sz w:val="24"/>
          <w:szCs w:val="24"/>
        </w:rPr>
        <w:t>2,</w:t>
      </w:r>
      <w:r w:rsidR="00BF7331" w:rsidRPr="621C1EF5">
        <w:rPr>
          <w:sz w:val="24"/>
          <w:szCs w:val="24"/>
        </w:rPr>
        <w:t>0</w:t>
      </w:r>
      <w:r w:rsidRPr="621C1EF5">
        <w:rPr>
          <w:sz w:val="24"/>
          <w:szCs w:val="24"/>
        </w:rPr>
        <w:t xml:space="preserve">00.00) in the form of cashier’s check, bank draft, Irrevocable Letter of Credit, or postal money order, payable to the Bureau of Indian Affairs, must accompany each sealed bid. </w:t>
      </w:r>
      <w:r w:rsidR="005E52AD" w:rsidRPr="621C1EF5">
        <w:rPr>
          <w:sz w:val="24"/>
          <w:szCs w:val="24"/>
        </w:rPr>
        <w:t xml:space="preserve"> The deposit of the apparent high bidder and of others who submit written requests to have their bids considered for acceptance will be retained pending acceptance or rejection of bids. </w:t>
      </w:r>
      <w:r w:rsidRPr="621C1EF5">
        <w:rPr>
          <w:sz w:val="24"/>
          <w:szCs w:val="24"/>
        </w:rPr>
        <w:t xml:space="preserve"> Deposits of the unsuccessful bidders will be returned.</w:t>
      </w:r>
    </w:p>
    <w:p w14:paraId="2BDD7B62" w14:textId="77777777" w:rsidR="00CE386C" w:rsidRDefault="00CE386C" w:rsidP="621C1EF5">
      <w:pPr>
        <w:rPr>
          <w:sz w:val="24"/>
          <w:szCs w:val="24"/>
          <w:u w:val="single"/>
        </w:rPr>
      </w:pPr>
    </w:p>
    <w:p w14:paraId="4193F678" w14:textId="77777777" w:rsidR="00CE386C" w:rsidRDefault="00CE386C" w:rsidP="621C1EF5">
      <w:pPr>
        <w:rPr>
          <w:sz w:val="24"/>
          <w:szCs w:val="24"/>
          <w:u w:val="single"/>
        </w:rPr>
      </w:pPr>
    </w:p>
    <w:p w14:paraId="6787ACFC" w14:textId="6AD32734" w:rsidR="0034069D" w:rsidRPr="00166E20" w:rsidRDefault="0034069D" w:rsidP="621C1EF5">
      <w:pPr>
        <w:rPr>
          <w:sz w:val="24"/>
          <w:szCs w:val="24"/>
          <w:u w:val="single"/>
        </w:rPr>
      </w:pPr>
      <w:r w:rsidRPr="621C1EF5">
        <w:rPr>
          <w:sz w:val="24"/>
          <w:szCs w:val="24"/>
          <w:u w:val="single"/>
        </w:rPr>
        <w:lastRenderedPageBreak/>
        <w:t>NOXIOUS WEEDS</w:t>
      </w:r>
    </w:p>
    <w:p w14:paraId="471F878D" w14:textId="5C50B248" w:rsidR="00BF69EF" w:rsidRPr="00166E20" w:rsidRDefault="0034069D" w:rsidP="621C1EF5">
      <w:pPr>
        <w:pStyle w:val="BodyText"/>
        <w:rPr>
          <w:sz w:val="24"/>
          <w:szCs w:val="24"/>
        </w:rPr>
      </w:pPr>
      <w:r w:rsidRPr="621C1EF5">
        <w:rPr>
          <w:sz w:val="24"/>
          <w:szCs w:val="24"/>
        </w:rPr>
        <w:t xml:space="preserve">Skidding equipment shall be </w:t>
      </w:r>
      <w:r w:rsidR="387E9BBC" w:rsidRPr="621C1EF5">
        <w:rPr>
          <w:sz w:val="24"/>
          <w:szCs w:val="24"/>
        </w:rPr>
        <w:t>washed prior</w:t>
      </w:r>
      <w:r w:rsidRPr="621C1EF5">
        <w:rPr>
          <w:sz w:val="24"/>
          <w:szCs w:val="24"/>
        </w:rPr>
        <w:t xml:space="preserve"> to move-in. Washing shall be sufficient to remove weed seeds from the equipment.  The Officer in Charge additionally may require washing of skidding equipment prior to movement to a different location.</w:t>
      </w:r>
    </w:p>
    <w:p w14:paraId="7C894D84" w14:textId="24616FEE" w:rsidR="113B9B46" w:rsidRDefault="113B9B46" w:rsidP="621C1EF5">
      <w:pPr>
        <w:rPr>
          <w:sz w:val="24"/>
          <w:szCs w:val="24"/>
          <w:u w:val="single"/>
        </w:rPr>
      </w:pPr>
      <w:r w:rsidRPr="621C1EF5">
        <w:rPr>
          <w:sz w:val="24"/>
          <w:szCs w:val="24"/>
          <w:u w:val="single"/>
        </w:rPr>
        <w:t>MERCHANTABILITY SPECIFICATIONS</w:t>
      </w:r>
    </w:p>
    <w:p w14:paraId="6E2F05FF" w14:textId="00B42DB0" w:rsidR="621C1EF5" w:rsidRDefault="621C1EF5" w:rsidP="621C1EF5">
      <w:pPr>
        <w:rPr>
          <w:sz w:val="24"/>
          <w:szCs w:val="24"/>
          <w:u w:val="single"/>
        </w:rPr>
      </w:pPr>
    </w:p>
    <w:p w14:paraId="092744FD" w14:textId="23274A59" w:rsidR="47DD07B9" w:rsidRDefault="47DD07B9" w:rsidP="621C1EF5">
      <w:pPr>
        <w:rPr>
          <w:sz w:val="24"/>
          <w:szCs w:val="24"/>
          <w:u w:val="single"/>
        </w:rPr>
      </w:pPr>
      <w:r w:rsidRPr="621C1EF5">
        <w:rPr>
          <w:sz w:val="24"/>
          <w:szCs w:val="24"/>
          <w:u w:val="single"/>
        </w:rPr>
        <w:t>{insert}</w:t>
      </w:r>
    </w:p>
    <w:p w14:paraId="782D3288" w14:textId="6BB0049D" w:rsidR="6390FA47" w:rsidRDefault="6390FA47" w:rsidP="621C1EF5">
      <w:pPr>
        <w:rPr>
          <w:sz w:val="24"/>
          <w:szCs w:val="24"/>
          <w:u w:val="single"/>
        </w:rPr>
      </w:pPr>
    </w:p>
    <w:p w14:paraId="0BC35365" w14:textId="77777777" w:rsidR="0034069D" w:rsidRPr="00166E20" w:rsidRDefault="0034069D" w:rsidP="621C1EF5">
      <w:pPr>
        <w:rPr>
          <w:sz w:val="24"/>
          <w:szCs w:val="24"/>
          <w:u w:val="single"/>
        </w:rPr>
      </w:pPr>
      <w:r w:rsidRPr="621C1EF5">
        <w:rPr>
          <w:sz w:val="24"/>
          <w:szCs w:val="24"/>
          <w:u w:val="single"/>
        </w:rPr>
        <w:t>UTILIZATION</w:t>
      </w:r>
    </w:p>
    <w:p w14:paraId="0795CDC1" w14:textId="77777777" w:rsidR="00743CDD" w:rsidRPr="00166E20" w:rsidRDefault="0034069D" w:rsidP="621C1EF5">
      <w:pPr>
        <w:spacing w:after="240"/>
        <w:rPr>
          <w:sz w:val="24"/>
          <w:szCs w:val="24"/>
        </w:rPr>
      </w:pPr>
      <w:r w:rsidRPr="621C1EF5">
        <w:rPr>
          <w:sz w:val="24"/>
          <w:szCs w:val="24"/>
        </w:rPr>
        <w:t>Timber shall be cut to fully utilize the merchantable material and to yield the maximum stumpage value.  Timber cut into lengths or products of lesser value shall be scaled as if cut to yield the maximum value of products covered by the contract.</w:t>
      </w:r>
      <w:r w:rsidR="003F58EC" w:rsidRPr="621C1EF5">
        <w:rPr>
          <w:sz w:val="24"/>
          <w:szCs w:val="24"/>
        </w:rPr>
        <w:t xml:space="preserve">  </w:t>
      </w:r>
    </w:p>
    <w:p w14:paraId="29E06179" w14:textId="77777777" w:rsidR="0034069D" w:rsidRPr="00166E20" w:rsidRDefault="0034069D" w:rsidP="621C1EF5">
      <w:pPr>
        <w:spacing w:before="120" w:after="240"/>
        <w:rPr>
          <w:sz w:val="24"/>
          <w:szCs w:val="24"/>
        </w:rPr>
      </w:pPr>
      <w:r w:rsidRPr="621C1EF5">
        <w:rPr>
          <w:sz w:val="24"/>
          <w:szCs w:val="24"/>
        </w:rPr>
        <w:t xml:space="preserve">The purchaser shall ensure that all merchantable material that is designated to be cut is removed from the sale.  All waste in improper long butts, tops, broken and partially sound logs, missed logs or trees, and trees designated for cutting that are not removed shall be scaled by Tribal Forestry and paid for by the purchaser. </w:t>
      </w:r>
    </w:p>
    <w:p w14:paraId="7A9561AD" w14:textId="77777777" w:rsidR="0034069D" w:rsidRPr="00166E20" w:rsidRDefault="0034069D" w:rsidP="621C1EF5">
      <w:pPr>
        <w:rPr>
          <w:sz w:val="24"/>
          <w:szCs w:val="24"/>
          <w:u w:val="single"/>
        </w:rPr>
      </w:pPr>
      <w:r w:rsidRPr="621C1EF5">
        <w:rPr>
          <w:sz w:val="24"/>
          <w:szCs w:val="24"/>
          <w:u w:val="single"/>
        </w:rPr>
        <w:t>PAYMENT FOR TIMBER</w:t>
      </w:r>
    </w:p>
    <w:p w14:paraId="072E8EEE" w14:textId="77777777" w:rsidR="0034069D" w:rsidRPr="00166E20" w:rsidRDefault="0034069D" w:rsidP="621C1EF5">
      <w:pPr>
        <w:rPr>
          <w:sz w:val="24"/>
          <w:szCs w:val="24"/>
        </w:rPr>
      </w:pPr>
      <w:r w:rsidRPr="621C1EF5">
        <w:rPr>
          <w:sz w:val="24"/>
          <w:szCs w:val="24"/>
        </w:rPr>
        <w:t>The purchaser shall pay for timber in advance of cutting through advance payments and advance deposits</w:t>
      </w:r>
      <w:r w:rsidR="00504230" w:rsidRPr="621C1EF5">
        <w:rPr>
          <w:sz w:val="24"/>
          <w:szCs w:val="24"/>
        </w:rPr>
        <w:t xml:space="preserve"> in</w:t>
      </w:r>
      <w:r w:rsidRPr="621C1EF5">
        <w:rPr>
          <w:sz w:val="24"/>
          <w:szCs w:val="24"/>
        </w:rPr>
        <w:t xml:space="preserve"> </w:t>
      </w:r>
      <w:r w:rsidR="005E52AD" w:rsidRPr="621C1EF5">
        <w:rPr>
          <w:sz w:val="24"/>
          <w:szCs w:val="24"/>
        </w:rPr>
        <w:t>a form acceptable to the Approving Officer</w:t>
      </w:r>
      <w:r w:rsidRPr="621C1EF5">
        <w:rPr>
          <w:sz w:val="24"/>
          <w:szCs w:val="24"/>
        </w:rPr>
        <w:t>.  Payments and deposits are due on the date specified in the written requests from the BIA</w:t>
      </w:r>
      <w:r w:rsidR="001A41DD" w:rsidRPr="621C1EF5">
        <w:rPr>
          <w:sz w:val="24"/>
          <w:szCs w:val="24"/>
        </w:rPr>
        <w:t>/Tribe</w:t>
      </w:r>
      <w:r w:rsidRPr="621C1EF5">
        <w:rPr>
          <w:sz w:val="24"/>
          <w:szCs w:val="24"/>
        </w:rPr>
        <w:t xml:space="preserve">. </w:t>
      </w:r>
    </w:p>
    <w:p w14:paraId="730A569A" w14:textId="43541CE2" w:rsidR="2298F2E0" w:rsidRDefault="2298F2E0" w:rsidP="621C1EF5">
      <w:pPr>
        <w:rPr>
          <w:sz w:val="24"/>
          <w:szCs w:val="24"/>
        </w:rPr>
      </w:pPr>
    </w:p>
    <w:p w14:paraId="4CA7BB73" w14:textId="77777777" w:rsidR="0034069D" w:rsidRPr="00166E20" w:rsidRDefault="0034069D" w:rsidP="621C1EF5">
      <w:pPr>
        <w:rPr>
          <w:sz w:val="24"/>
          <w:szCs w:val="24"/>
          <w:u w:val="single"/>
        </w:rPr>
      </w:pPr>
      <w:r w:rsidRPr="621C1EF5">
        <w:rPr>
          <w:sz w:val="24"/>
          <w:szCs w:val="24"/>
          <w:u w:val="single"/>
        </w:rPr>
        <w:t>ADVANCE PAYMENT</w:t>
      </w:r>
    </w:p>
    <w:p w14:paraId="42AFB8B2" w14:textId="77777777" w:rsidR="0034069D" w:rsidRPr="00166E20" w:rsidRDefault="00504230" w:rsidP="621C1EF5">
      <w:pPr>
        <w:rPr>
          <w:sz w:val="24"/>
          <w:szCs w:val="24"/>
        </w:rPr>
      </w:pPr>
      <w:r w:rsidRPr="621C1EF5">
        <w:rPr>
          <w:sz w:val="24"/>
          <w:szCs w:val="24"/>
        </w:rPr>
        <w:t xml:space="preserve">An advanced payment equal to 25% of the contract stumpage value is due within 30 days from the date </w:t>
      </w:r>
      <w:r w:rsidR="00743CDD" w:rsidRPr="621C1EF5">
        <w:rPr>
          <w:sz w:val="24"/>
          <w:szCs w:val="24"/>
        </w:rPr>
        <w:t xml:space="preserve">of the </w:t>
      </w:r>
      <w:r w:rsidRPr="621C1EF5">
        <w:rPr>
          <w:sz w:val="24"/>
          <w:szCs w:val="24"/>
        </w:rPr>
        <w:t xml:space="preserve">contract approval and before cutting begins.  </w:t>
      </w:r>
      <w:r w:rsidR="00E3193E" w:rsidRPr="621C1EF5">
        <w:rPr>
          <w:sz w:val="24"/>
          <w:szCs w:val="24"/>
        </w:rPr>
        <w:t>The a</w:t>
      </w:r>
      <w:r w:rsidRPr="621C1EF5">
        <w:rPr>
          <w:sz w:val="24"/>
          <w:szCs w:val="24"/>
        </w:rPr>
        <w:t>dvance payment shall be credited against the timber in the sale as the timber is cut and scaled at the contract stumpage rates.  Advance payments are not refundable.</w:t>
      </w:r>
    </w:p>
    <w:p w14:paraId="34CE0A41" w14:textId="77777777" w:rsidR="00132710" w:rsidRPr="00166E20" w:rsidRDefault="00132710" w:rsidP="621C1EF5">
      <w:pPr>
        <w:rPr>
          <w:sz w:val="24"/>
          <w:szCs w:val="24"/>
        </w:rPr>
      </w:pPr>
    </w:p>
    <w:p w14:paraId="329A4A7E" w14:textId="77777777" w:rsidR="0034069D" w:rsidRPr="00166E20" w:rsidRDefault="0034069D" w:rsidP="621C1EF5">
      <w:pPr>
        <w:rPr>
          <w:sz w:val="24"/>
          <w:szCs w:val="24"/>
          <w:u w:val="single"/>
        </w:rPr>
      </w:pPr>
      <w:r w:rsidRPr="621C1EF5">
        <w:rPr>
          <w:sz w:val="24"/>
          <w:szCs w:val="24"/>
          <w:u w:val="single"/>
        </w:rPr>
        <w:t>ADVANCE DEPOSIT</w:t>
      </w:r>
    </w:p>
    <w:p w14:paraId="46BADDD3" w14:textId="0DFF7A9C" w:rsidR="0044263A" w:rsidRPr="00166E20" w:rsidRDefault="0034069D" w:rsidP="621C1EF5">
      <w:pPr>
        <w:rPr>
          <w:sz w:val="24"/>
          <w:szCs w:val="24"/>
        </w:rPr>
      </w:pPr>
      <w:r w:rsidRPr="621C1EF5">
        <w:rPr>
          <w:sz w:val="24"/>
          <w:szCs w:val="24"/>
        </w:rPr>
        <w:t xml:space="preserve">The contract requires that timber will be paid for in advance of being cut. This shall be accomplished by maintaining an account of advance deposits, which the Purchaser will pay into at regular intervals </w:t>
      </w:r>
      <w:r w:rsidR="10097F58" w:rsidRPr="621C1EF5">
        <w:rPr>
          <w:sz w:val="24"/>
          <w:szCs w:val="24"/>
        </w:rPr>
        <w:t>during</w:t>
      </w:r>
      <w:r w:rsidRPr="621C1EF5">
        <w:rPr>
          <w:sz w:val="24"/>
          <w:szCs w:val="24"/>
        </w:rPr>
        <w:t xml:space="preserve"> operations to maintain a minimum balance. </w:t>
      </w:r>
      <w:r w:rsidR="0044263A" w:rsidRPr="621C1EF5">
        <w:rPr>
          <w:sz w:val="24"/>
          <w:szCs w:val="24"/>
        </w:rPr>
        <w:t xml:space="preserve"> The minimum advance deposit and minimum balance shall be calculated based on the bid rate and expected monthly production of the purchaser. </w:t>
      </w:r>
    </w:p>
    <w:p w14:paraId="0FB83D52" w14:textId="77777777" w:rsidR="0034069D" w:rsidRPr="00166E20" w:rsidRDefault="0034069D" w:rsidP="621C1EF5">
      <w:pPr>
        <w:spacing w:before="120"/>
        <w:rPr>
          <w:sz w:val="24"/>
          <w:szCs w:val="24"/>
        </w:rPr>
      </w:pPr>
      <w:r w:rsidRPr="621C1EF5">
        <w:rPr>
          <w:sz w:val="24"/>
          <w:szCs w:val="24"/>
        </w:rPr>
        <w:t xml:space="preserve">After the bid has been accepted by the Approving Officer, a required Log Plan meeting will be held with the Purchaser to determine the specifics of the planned harvest operation. The Advance Deposit will then be calculated by multiplying the average volume of the monthly production during the Purchaser’s usual or average planned season of operations by the bid price for all sawlogs and products of the estimated volume. </w:t>
      </w:r>
    </w:p>
    <w:p w14:paraId="333B1D9C" w14:textId="77777777" w:rsidR="00182CF4" w:rsidRPr="00166E20" w:rsidRDefault="00AA3E59" w:rsidP="621C1EF5">
      <w:pPr>
        <w:spacing w:before="120"/>
        <w:rPr>
          <w:sz w:val="24"/>
          <w:szCs w:val="24"/>
        </w:rPr>
      </w:pPr>
      <w:r w:rsidRPr="621C1EF5">
        <w:rPr>
          <w:sz w:val="24"/>
          <w:szCs w:val="24"/>
        </w:rPr>
        <w:t xml:space="preserve">Refunds of surplus account balance shall be made to the </w:t>
      </w:r>
      <w:r w:rsidR="008777D4" w:rsidRPr="621C1EF5">
        <w:rPr>
          <w:sz w:val="24"/>
          <w:szCs w:val="24"/>
        </w:rPr>
        <w:t>P</w:t>
      </w:r>
      <w:r w:rsidRPr="621C1EF5">
        <w:rPr>
          <w:sz w:val="24"/>
          <w:szCs w:val="24"/>
        </w:rPr>
        <w:t xml:space="preserve">urchaser upon closure of the sale.  </w:t>
      </w:r>
    </w:p>
    <w:p w14:paraId="3B936B9C" w14:textId="77777777" w:rsidR="0034069D" w:rsidRPr="00166E20" w:rsidRDefault="0034069D" w:rsidP="621C1EF5">
      <w:pPr>
        <w:rPr>
          <w:sz w:val="24"/>
          <w:szCs w:val="24"/>
          <w:u w:val="single"/>
        </w:rPr>
      </w:pPr>
      <w:r w:rsidRPr="621C1EF5">
        <w:rPr>
          <w:sz w:val="24"/>
          <w:szCs w:val="24"/>
          <w:u w:val="single"/>
        </w:rPr>
        <w:t>PERFORMANCE BOND</w:t>
      </w:r>
    </w:p>
    <w:p w14:paraId="1AD2E9A7" w14:textId="3F1C666F" w:rsidR="0034069D" w:rsidRPr="00166E20" w:rsidRDefault="0034069D" w:rsidP="621C1EF5">
      <w:pPr>
        <w:rPr>
          <w:sz w:val="24"/>
          <w:szCs w:val="24"/>
        </w:rPr>
      </w:pPr>
      <w:r w:rsidRPr="621C1EF5">
        <w:rPr>
          <w:sz w:val="24"/>
          <w:szCs w:val="24"/>
        </w:rPr>
        <w:t xml:space="preserve">A performance bond in the amount of </w:t>
      </w:r>
      <w:r w:rsidR="00F43E29" w:rsidRPr="621C1EF5">
        <w:rPr>
          <w:sz w:val="24"/>
          <w:szCs w:val="24"/>
        </w:rPr>
        <w:t>$</w:t>
      </w:r>
      <w:r w:rsidR="00C655A0" w:rsidRPr="621C1EF5">
        <w:rPr>
          <w:sz w:val="24"/>
          <w:szCs w:val="24"/>
        </w:rPr>
        <w:t>3,000</w:t>
      </w:r>
      <w:r w:rsidR="0053009F" w:rsidRPr="621C1EF5">
        <w:rPr>
          <w:sz w:val="24"/>
          <w:szCs w:val="24"/>
        </w:rPr>
        <w:t xml:space="preserve"> </w:t>
      </w:r>
      <w:r w:rsidRPr="621C1EF5">
        <w:rPr>
          <w:sz w:val="24"/>
          <w:szCs w:val="24"/>
        </w:rPr>
        <w:t xml:space="preserve">shall be furnished by the Purchaser within 30 days of the acceptance of the </w:t>
      </w:r>
      <w:r w:rsidR="48798BBA" w:rsidRPr="621C1EF5">
        <w:rPr>
          <w:sz w:val="24"/>
          <w:szCs w:val="24"/>
        </w:rPr>
        <w:t>bid and</w:t>
      </w:r>
      <w:r w:rsidRPr="621C1EF5">
        <w:rPr>
          <w:sz w:val="24"/>
          <w:szCs w:val="24"/>
        </w:rPr>
        <w:t xml:space="preserve"> shall be retained for the duration of the contract to ensure satisfactory performance by the Purchaser. The bond may be in the form of a </w:t>
      </w:r>
      <w:r w:rsidR="00643EB3" w:rsidRPr="621C1EF5">
        <w:rPr>
          <w:sz w:val="24"/>
          <w:szCs w:val="24"/>
        </w:rPr>
        <w:t>cashier’s check or</w:t>
      </w:r>
      <w:r w:rsidRPr="621C1EF5">
        <w:rPr>
          <w:sz w:val="24"/>
          <w:szCs w:val="24"/>
        </w:rPr>
        <w:t xml:space="preserve"> other form acceptable to the Approving Officer.</w:t>
      </w:r>
    </w:p>
    <w:p w14:paraId="6D98A12B" w14:textId="77777777" w:rsidR="00132710" w:rsidRPr="00166E20" w:rsidRDefault="00132710" w:rsidP="621C1EF5">
      <w:pPr>
        <w:rPr>
          <w:sz w:val="24"/>
          <w:szCs w:val="24"/>
        </w:rPr>
      </w:pPr>
    </w:p>
    <w:p w14:paraId="1070C70B" w14:textId="77777777" w:rsidR="0034069D" w:rsidRPr="00166E20" w:rsidRDefault="0034069D" w:rsidP="621C1EF5">
      <w:pPr>
        <w:rPr>
          <w:sz w:val="24"/>
          <w:szCs w:val="24"/>
          <w:u w:val="single"/>
        </w:rPr>
      </w:pPr>
      <w:r w:rsidRPr="621C1EF5">
        <w:rPr>
          <w:sz w:val="24"/>
          <w:szCs w:val="24"/>
          <w:u w:val="single"/>
        </w:rPr>
        <w:lastRenderedPageBreak/>
        <w:t>TRIBAL EMPLOYMENT RIGHTS ORDINANCE (TERO)</w:t>
      </w:r>
    </w:p>
    <w:p w14:paraId="318B9D9E" w14:textId="77777777" w:rsidR="0034069D" w:rsidRPr="00166E20" w:rsidRDefault="0034069D" w:rsidP="621C1EF5">
      <w:pPr>
        <w:rPr>
          <w:sz w:val="24"/>
          <w:szCs w:val="24"/>
        </w:rPr>
      </w:pPr>
      <w:smartTag w:uri="urn:schemas-microsoft-com:office:smarttags" w:element="place">
        <w:smartTag w:uri="urn:schemas-microsoft-com:office:smarttags" w:element="City">
          <w:r w:rsidRPr="621C1EF5">
            <w:rPr>
              <w:sz w:val="24"/>
              <w:szCs w:val="24"/>
            </w:rPr>
            <w:t>Coeur d'Alene Tribal Forestry operates under an Indian preference labor ordinance.  The Tribal Employment Rights Ordinance (TERO) requires that Indian subcontractors be given preference for hiring. Before bidding, prospective bidders should contact the following office to obtain full information regarding qualifications, availability and other requirements for Indian subcontractors to claim TERO preference.  All bidders are required to obtain a Coeur d’Alene Tribal Business license prior to submitting a bid.  Business licenses can be obtained from the TERO office indicated below.  The purchaser and any subcontractors will be required to submit a TERO compliance plan to the TERO director for approval and a copy to Tribal Forestry prior to commencement of operations each season.</w:t>
          </w:r>
        </w:smartTag>
      </w:smartTag>
      <w:smartTag w:uri="urn:schemas-microsoft-com:office:smarttags" w:element="City"/>
      <w:smartTag w:uri="urn:schemas-microsoft-com:office:smarttags" w:element="place"/>
    </w:p>
    <w:p w14:paraId="4CFE381E" w14:textId="77777777" w:rsidR="00451539" w:rsidRDefault="00451539" w:rsidP="621C1EF5">
      <w:pPr>
        <w:spacing w:before="120"/>
      </w:pPr>
    </w:p>
    <w:p w14:paraId="278BD046" w14:textId="5D52CFE4" w:rsidR="0034069D" w:rsidRPr="00166E20" w:rsidRDefault="0034069D" w:rsidP="621C1EF5">
      <w:pPr>
        <w:spacing w:before="120"/>
        <w:rPr>
          <w:sz w:val="24"/>
          <w:szCs w:val="24"/>
        </w:rPr>
      </w:pPr>
      <w:r w:rsidRPr="00166E20">
        <w:tab/>
      </w:r>
      <w:smartTag w:uri="urn:schemas-microsoft-com:office:smarttags" w:element="place">
        <w:smartTag w:uri="urn:schemas-microsoft-com:office:smarttags" w:element="City">
          <w:r w:rsidRPr="621C1EF5">
            <w:rPr>
              <w:sz w:val="24"/>
              <w:szCs w:val="24"/>
            </w:rPr>
            <w:t>Coeur d'Alene</w:t>
          </w:r>
        </w:smartTag>
      </w:smartTag>
      <w:r w:rsidRPr="621C1EF5">
        <w:rPr>
          <w:sz w:val="24"/>
          <w:szCs w:val="24"/>
        </w:rPr>
        <w:t xml:space="preserve"> Tribal Employment Rights Office (TERO)</w:t>
      </w:r>
    </w:p>
    <w:p w14:paraId="699D6652" w14:textId="77777777" w:rsidR="0034069D" w:rsidRPr="00166E20" w:rsidRDefault="0034069D" w:rsidP="621C1EF5">
      <w:pPr>
        <w:rPr>
          <w:sz w:val="24"/>
          <w:szCs w:val="24"/>
        </w:rPr>
      </w:pPr>
      <w:r w:rsidRPr="00166E20">
        <w:tab/>
      </w:r>
      <w:smartTag w:uri="urn:schemas-microsoft-com:office:smarttags" w:element="address">
        <w:smartTag w:uri="urn:schemas-microsoft-com:office:smarttags" w:element="Street">
          <w:r w:rsidRPr="621C1EF5">
            <w:rPr>
              <w:sz w:val="24"/>
              <w:szCs w:val="24"/>
            </w:rPr>
            <w:t>P. O. Box</w:t>
          </w:r>
        </w:smartTag>
        <w:r w:rsidRPr="621C1EF5">
          <w:rPr>
            <w:sz w:val="24"/>
            <w:szCs w:val="24"/>
          </w:rPr>
          <w:t xml:space="preserve"> 408</w:t>
        </w:r>
      </w:smartTag>
      <w:r w:rsidRPr="621C1EF5">
        <w:rPr>
          <w:sz w:val="24"/>
          <w:szCs w:val="24"/>
        </w:rPr>
        <w:t xml:space="preserve">, </w:t>
      </w:r>
      <w:smartTag w:uri="urn:schemas-microsoft-com:office:smarttags" w:element="Street">
        <w:smartTag w:uri="urn:schemas-microsoft-com:office:smarttags" w:element="address">
          <w:r w:rsidRPr="621C1EF5">
            <w:rPr>
              <w:sz w:val="24"/>
              <w:szCs w:val="24"/>
            </w:rPr>
            <w:t>850 A Street</w:t>
          </w:r>
        </w:smartTag>
      </w:smartTag>
    </w:p>
    <w:p w14:paraId="2C0A58EF" w14:textId="77777777" w:rsidR="0034069D" w:rsidRPr="00166E20" w:rsidRDefault="0034069D" w:rsidP="621C1EF5">
      <w:pPr>
        <w:pStyle w:val="TOAHeading"/>
        <w:tabs>
          <w:tab w:val="clear" w:pos="9360"/>
        </w:tabs>
        <w:suppressAutoHyphens w:val="0"/>
        <w:ind w:firstLine="720"/>
        <w:rPr>
          <w:sz w:val="24"/>
          <w:szCs w:val="24"/>
        </w:rPr>
      </w:pPr>
      <w:r w:rsidRPr="621C1EF5">
        <w:rPr>
          <w:sz w:val="24"/>
          <w:szCs w:val="24"/>
        </w:rPr>
        <w:t>Plummer, ID 83851</w:t>
      </w:r>
    </w:p>
    <w:p w14:paraId="6E0EA620" w14:textId="14D3D75C" w:rsidR="0034069D" w:rsidRPr="00166E20" w:rsidRDefault="0034069D" w:rsidP="621C1EF5">
      <w:pPr>
        <w:rPr>
          <w:sz w:val="24"/>
          <w:szCs w:val="24"/>
        </w:rPr>
      </w:pPr>
      <w:r w:rsidRPr="00166E20">
        <w:tab/>
      </w:r>
      <w:r w:rsidRPr="621C1EF5">
        <w:rPr>
          <w:sz w:val="24"/>
          <w:szCs w:val="24"/>
        </w:rPr>
        <w:t>Telephone</w:t>
      </w:r>
      <w:r w:rsidR="416906B4" w:rsidRPr="621C1EF5">
        <w:rPr>
          <w:sz w:val="24"/>
          <w:szCs w:val="24"/>
        </w:rPr>
        <w:t>: (</w:t>
      </w:r>
      <w:r w:rsidRPr="621C1EF5">
        <w:rPr>
          <w:sz w:val="24"/>
          <w:szCs w:val="24"/>
        </w:rPr>
        <w:t>208) 686-6107</w:t>
      </w:r>
    </w:p>
    <w:p w14:paraId="5997CC1D" w14:textId="77777777" w:rsidR="003E4C1A" w:rsidRPr="00166E20" w:rsidRDefault="003E4C1A" w:rsidP="621C1EF5">
      <w:pPr>
        <w:rPr>
          <w:sz w:val="24"/>
          <w:szCs w:val="24"/>
        </w:rPr>
      </w:pPr>
    </w:p>
    <w:p w14:paraId="3BA8A994" w14:textId="77777777" w:rsidR="00132710" w:rsidRPr="00166E20" w:rsidRDefault="003E4C1A" w:rsidP="621C1EF5">
      <w:pPr>
        <w:rPr>
          <w:sz w:val="24"/>
          <w:szCs w:val="24"/>
          <w:u w:val="single"/>
        </w:rPr>
      </w:pPr>
      <w:r w:rsidRPr="621C1EF5">
        <w:rPr>
          <w:sz w:val="24"/>
          <w:szCs w:val="24"/>
          <w:u w:val="single"/>
        </w:rPr>
        <w:t>FINANCIAL STATEMENT</w:t>
      </w:r>
    </w:p>
    <w:p w14:paraId="5359E20C" w14:textId="77777777" w:rsidR="003E4C1A" w:rsidRPr="00166E20" w:rsidRDefault="003E4C1A" w:rsidP="621C1EF5">
      <w:pPr>
        <w:rPr>
          <w:sz w:val="24"/>
          <w:szCs w:val="24"/>
        </w:rPr>
      </w:pPr>
      <w:r w:rsidRPr="621C1EF5">
        <w:rPr>
          <w:sz w:val="24"/>
          <w:szCs w:val="24"/>
        </w:rPr>
        <w:t>Before officially accepting the bid, the Coeur d’Alene Tribe may require a financial statement from a corporation, partnership, or individual who has not previously purchased timber on the Coeur d’Alene Reservation.</w:t>
      </w:r>
    </w:p>
    <w:p w14:paraId="110FFD37" w14:textId="77777777" w:rsidR="00132710" w:rsidRPr="00166E20" w:rsidRDefault="00132710" w:rsidP="621C1EF5">
      <w:pPr>
        <w:spacing w:before="120"/>
        <w:rPr>
          <w:sz w:val="24"/>
          <w:szCs w:val="24"/>
        </w:rPr>
      </w:pPr>
    </w:p>
    <w:p w14:paraId="5982921E" w14:textId="77777777" w:rsidR="0034069D" w:rsidRPr="00166E20" w:rsidRDefault="0034069D" w:rsidP="621C1EF5">
      <w:pPr>
        <w:rPr>
          <w:sz w:val="24"/>
          <w:szCs w:val="24"/>
          <w:u w:val="single"/>
        </w:rPr>
      </w:pPr>
      <w:r w:rsidRPr="621C1EF5">
        <w:rPr>
          <w:sz w:val="24"/>
          <w:szCs w:val="24"/>
          <w:u w:val="single"/>
        </w:rPr>
        <w:t>CONCLUSION</w:t>
      </w:r>
    </w:p>
    <w:p w14:paraId="687FCD48" w14:textId="317D11A1" w:rsidR="00CD72C6" w:rsidRDefault="0034069D" w:rsidP="621C1EF5">
      <w:pPr>
        <w:rPr>
          <w:sz w:val="24"/>
          <w:szCs w:val="24"/>
        </w:rPr>
      </w:pPr>
      <w:r w:rsidRPr="621C1EF5">
        <w:rPr>
          <w:sz w:val="24"/>
          <w:szCs w:val="24"/>
        </w:rPr>
        <w:t>Additional Information may be obtained from</w:t>
      </w:r>
      <w:r w:rsidR="00BA12E3" w:rsidRPr="621C1EF5">
        <w:rPr>
          <w:sz w:val="24"/>
          <w:szCs w:val="24"/>
        </w:rPr>
        <w:t xml:space="preserve"> </w:t>
      </w:r>
      <w:r w:rsidR="41626206" w:rsidRPr="621C1EF5">
        <w:rPr>
          <w:sz w:val="24"/>
          <w:szCs w:val="24"/>
        </w:rPr>
        <w:t>__________________________</w:t>
      </w:r>
      <w:r w:rsidRPr="621C1EF5">
        <w:rPr>
          <w:sz w:val="24"/>
          <w:szCs w:val="24"/>
        </w:rPr>
        <w:t xml:space="preserve"> at the Coeur d'Alene Tribe Forestry Department,</w:t>
      </w:r>
      <w:r w:rsidR="00FE3A19" w:rsidRPr="621C1EF5">
        <w:rPr>
          <w:sz w:val="24"/>
          <w:szCs w:val="24"/>
        </w:rPr>
        <w:t xml:space="preserve"> </w:t>
      </w:r>
      <w:r w:rsidRPr="621C1EF5">
        <w:rPr>
          <w:sz w:val="24"/>
          <w:szCs w:val="24"/>
        </w:rPr>
        <w:t>P. O. Box 408, Plummer, ID 83851 at (208) 686-</w:t>
      </w:r>
      <w:r w:rsidR="00FE3A19" w:rsidRPr="621C1EF5">
        <w:rPr>
          <w:sz w:val="24"/>
          <w:szCs w:val="24"/>
        </w:rPr>
        <w:t>1315</w:t>
      </w:r>
      <w:r w:rsidRPr="621C1EF5">
        <w:rPr>
          <w:sz w:val="24"/>
          <w:szCs w:val="24"/>
        </w:rPr>
        <w:t>.</w:t>
      </w:r>
      <w:r w:rsidR="00827C6E" w:rsidRPr="621C1EF5">
        <w:rPr>
          <w:sz w:val="24"/>
          <w:szCs w:val="24"/>
        </w:rPr>
        <w:t xml:space="preserve">  Prospectus, sample contract, and bid forms may be obtained by contacting the Forestry office or online from the Tribal website under natural resources/forestry at </w:t>
      </w:r>
      <w:hyperlink r:id="rId12">
        <w:r w:rsidR="00827C6E" w:rsidRPr="621C1EF5">
          <w:rPr>
            <w:rStyle w:val="Hyperlink"/>
            <w:sz w:val="24"/>
            <w:szCs w:val="24"/>
          </w:rPr>
          <w:t>www.cdatribe-nsn.gov</w:t>
        </w:r>
      </w:hyperlink>
      <w:r w:rsidR="00827C6E" w:rsidRPr="621C1EF5">
        <w:rPr>
          <w:sz w:val="24"/>
          <w:szCs w:val="24"/>
        </w:rPr>
        <w:t xml:space="preserve"> .</w:t>
      </w:r>
    </w:p>
    <w:p w14:paraId="54F9AE05" w14:textId="77777777" w:rsidR="006A5E5C" w:rsidRDefault="007C075B" w:rsidP="621C1EF5">
      <w:pPr>
        <w:suppressAutoHyphens/>
        <w:jc w:val="both"/>
        <w:rPr>
          <w:spacing w:val="-3"/>
          <w:sz w:val="24"/>
          <w:szCs w:val="24"/>
        </w:rPr>
      </w:pPr>
      <w:r w:rsidRPr="621C1EF5">
        <w:rPr>
          <w:spacing w:val="-3"/>
          <w:sz w:val="24"/>
          <w:szCs w:val="24"/>
        </w:rPr>
        <w:t xml:space="preserve">   </w:t>
      </w:r>
    </w:p>
    <w:sectPr w:rsidR="006A5E5C" w:rsidSect="00521E93">
      <w:footerReference w:type="even" r:id="rId13"/>
      <w:footerReference w:type="default" r:id="rId14"/>
      <w:endnotePr>
        <w:numFmt w:val="decimal"/>
      </w:endnotePr>
      <w:pgSz w:w="12240" w:h="15840"/>
      <w:pgMar w:top="900" w:right="1080" w:bottom="1440" w:left="108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3E92" w14:textId="77777777" w:rsidR="007863D1" w:rsidRDefault="007863D1">
      <w:pPr>
        <w:spacing w:line="20" w:lineRule="exact"/>
      </w:pPr>
    </w:p>
  </w:endnote>
  <w:endnote w:type="continuationSeparator" w:id="0">
    <w:p w14:paraId="7B064E02" w14:textId="77777777" w:rsidR="007863D1" w:rsidRDefault="007863D1">
      <w:r>
        <w:t xml:space="preserve"> </w:t>
      </w:r>
    </w:p>
  </w:endnote>
  <w:endnote w:type="continuationNotice" w:id="1">
    <w:p w14:paraId="56529EC3" w14:textId="77777777" w:rsidR="007863D1" w:rsidRDefault="007863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5F50D03A" w:rsidR="00066DA9" w:rsidRDefault="00066DA9" w:rsidP="00FD51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7EE">
      <w:rPr>
        <w:rStyle w:val="PageNumber"/>
        <w:noProof/>
      </w:rPr>
      <w:t>1</w:t>
    </w:r>
    <w:r>
      <w:rPr>
        <w:rStyle w:val="PageNumber"/>
      </w:rPr>
      <w:fldChar w:fldCharType="end"/>
    </w:r>
  </w:p>
  <w:p w14:paraId="61CDCEAD" w14:textId="77777777" w:rsidR="00066DA9" w:rsidRDefault="00066DA9" w:rsidP="00FD5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98554"/>
      <w:docPartObj>
        <w:docPartGallery w:val="Page Numbers (Bottom of Page)"/>
        <w:docPartUnique/>
      </w:docPartObj>
    </w:sdtPr>
    <w:sdtEndPr/>
    <w:sdtContent>
      <w:sdt>
        <w:sdtPr>
          <w:id w:val="1728636285"/>
          <w:docPartObj>
            <w:docPartGallery w:val="Page Numbers (Top of Page)"/>
            <w:docPartUnique/>
          </w:docPartObj>
        </w:sdtPr>
        <w:sdtEndPr/>
        <w:sdtContent>
          <w:p w14:paraId="09272ED4" w14:textId="624494E4" w:rsidR="00A477EE" w:rsidRDefault="00A477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CE6F91" w14:textId="77777777" w:rsidR="00066DA9" w:rsidRDefault="00066DA9" w:rsidP="00FD5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315B" w14:textId="77777777" w:rsidR="007863D1" w:rsidRDefault="007863D1">
      <w:r>
        <w:separator/>
      </w:r>
    </w:p>
  </w:footnote>
  <w:footnote w:type="continuationSeparator" w:id="0">
    <w:p w14:paraId="3B895A04" w14:textId="77777777" w:rsidR="007863D1" w:rsidRDefault="0078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4365A"/>
    <w:multiLevelType w:val="singleLevel"/>
    <w:tmpl w:val="C2A01478"/>
    <w:lvl w:ilvl="0">
      <w:start w:val="1"/>
      <w:numFmt w:val="lowerLetter"/>
      <w:lvlText w:val="(%1)"/>
      <w:legacy w:legacy="1" w:legacySpace="0" w:legacyIndent="360"/>
      <w:lvlJc w:val="left"/>
      <w:pPr>
        <w:ind w:left="1080" w:hanging="360"/>
      </w:pPr>
      <w:rPr>
        <w:rFonts w:ascii="Times New Roman" w:hAnsi="Times New Roman" w:hint="default"/>
        <w:b w:val="0"/>
        <w:i/>
        <w:sz w:val="20"/>
      </w:rPr>
    </w:lvl>
  </w:abstractNum>
  <w:num w:numId="1" w16cid:durableId="111714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A5"/>
    <w:rsid w:val="000059D1"/>
    <w:rsid w:val="00010D3C"/>
    <w:rsid w:val="00052A0B"/>
    <w:rsid w:val="00060B8E"/>
    <w:rsid w:val="00061437"/>
    <w:rsid w:val="00065952"/>
    <w:rsid w:val="00066DA9"/>
    <w:rsid w:val="00070375"/>
    <w:rsid w:val="00076393"/>
    <w:rsid w:val="000822D0"/>
    <w:rsid w:val="00082A72"/>
    <w:rsid w:val="00082E8A"/>
    <w:rsid w:val="00091B16"/>
    <w:rsid w:val="000955AC"/>
    <w:rsid w:val="00095FD9"/>
    <w:rsid w:val="00096981"/>
    <w:rsid w:val="00097185"/>
    <w:rsid w:val="000C2DFD"/>
    <w:rsid w:val="000C37E1"/>
    <w:rsid w:val="000D06C1"/>
    <w:rsid w:val="000D33F4"/>
    <w:rsid w:val="000E4897"/>
    <w:rsid w:val="000F7516"/>
    <w:rsid w:val="00106F28"/>
    <w:rsid w:val="001079E4"/>
    <w:rsid w:val="00110273"/>
    <w:rsid w:val="00114ACA"/>
    <w:rsid w:val="001237F9"/>
    <w:rsid w:val="001305E4"/>
    <w:rsid w:val="00130EE0"/>
    <w:rsid w:val="001315B3"/>
    <w:rsid w:val="00132710"/>
    <w:rsid w:val="001347F5"/>
    <w:rsid w:val="00136025"/>
    <w:rsid w:val="00142999"/>
    <w:rsid w:val="0015305C"/>
    <w:rsid w:val="00161238"/>
    <w:rsid w:val="00165D2A"/>
    <w:rsid w:val="00166E20"/>
    <w:rsid w:val="00182CF4"/>
    <w:rsid w:val="001867D0"/>
    <w:rsid w:val="00190ED9"/>
    <w:rsid w:val="001957E7"/>
    <w:rsid w:val="001A3545"/>
    <w:rsid w:val="001A41DD"/>
    <w:rsid w:val="001A5348"/>
    <w:rsid w:val="001B14D5"/>
    <w:rsid w:val="001B7E86"/>
    <w:rsid w:val="001D2C9C"/>
    <w:rsid w:val="001D368B"/>
    <w:rsid w:val="001D368F"/>
    <w:rsid w:val="001E0CEE"/>
    <w:rsid w:val="001E4043"/>
    <w:rsid w:val="001E6D87"/>
    <w:rsid w:val="001F4F42"/>
    <w:rsid w:val="001F6241"/>
    <w:rsid w:val="002032E5"/>
    <w:rsid w:val="002061A0"/>
    <w:rsid w:val="00214F56"/>
    <w:rsid w:val="00224BF7"/>
    <w:rsid w:val="00224DE8"/>
    <w:rsid w:val="00230E16"/>
    <w:rsid w:val="00234C56"/>
    <w:rsid w:val="00236FF7"/>
    <w:rsid w:val="00244940"/>
    <w:rsid w:val="00244C43"/>
    <w:rsid w:val="00253960"/>
    <w:rsid w:val="00265EC5"/>
    <w:rsid w:val="002847FB"/>
    <w:rsid w:val="00291B09"/>
    <w:rsid w:val="002A16E1"/>
    <w:rsid w:val="002B7026"/>
    <w:rsid w:val="002C12DE"/>
    <w:rsid w:val="002C41CD"/>
    <w:rsid w:val="002E7FD1"/>
    <w:rsid w:val="002F273A"/>
    <w:rsid w:val="003012DF"/>
    <w:rsid w:val="0030706F"/>
    <w:rsid w:val="003139E8"/>
    <w:rsid w:val="003144B0"/>
    <w:rsid w:val="0034069D"/>
    <w:rsid w:val="0034087F"/>
    <w:rsid w:val="0034459B"/>
    <w:rsid w:val="00344C79"/>
    <w:rsid w:val="0035162C"/>
    <w:rsid w:val="00352822"/>
    <w:rsid w:val="003538F5"/>
    <w:rsid w:val="0035623A"/>
    <w:rsid w:val="0035771A"/>
    <w:rsid w:val="00370444"/>
    <w:rsid w:val="003734FE"/>
    <w:rsid w:val="0039053D"/>
    <w:rsid w:val="00396B8A"/>
    <w:rsid w:val="003A370D"/>
    <w:rsid w:val="003A458E"/>
    <w:rsid w:val="003A67D0"/>
    <w:rsid w:val="003A689D"/>
    <w:rsid w:val="003B1C14"/>
    <w:rsid w:val="003B545E"/>
    <w:rsid w:val="003D056B"/>
    <w:rsid w:val="003D0DA9"/>
    <w:rsid w:val="003D495D"/>
    <w:rsid w:val="003E4C1A"/>
    <w:rsid w:val="003F25BC"/>
    <w:rsid w:val="003F58EC"/>
    <w:rsid w:val="0042085E"/>
    <w:rsid w:val="0042316E"/>
    <w:rsid w:val="004251D0"/>
    <w:rsid w:val="0042607A"/>
    <w:rsid w:val="004358F6"/>
    <w:rsid w:val="0044263A"/>
    <w:rsid w:val="00442939"/>
    <w:rsid w:val="00450CB9"/>
    <w:rsid w:val="00451539"/>
    <w:rsid w:val="00457A9E"/>
    <w:rsid w:val="004611C8"/>
    <w:rsid w:val="004719D9"/>
    <w:rsid w:val="0047478B"/>
    <w:rsid w:val="00494EB4"/>
    <w:rsid w:val="004A5811"/>
    <w:rsid w:val="004D22B5"/>
    <w:rsid w:val="004D3FD2"/>
    <w:rsid w:val="004F01D1"/>
    <w:rsid w:val="004F0CED"/>
    <w:rsid w:val="004F1B8C"/>
    <w:rsid w:val="004F7522"/>
    <w:rsid w:val="00504230"/>
    <w:rsid w:val="00521E93"/>
    <w:rsid w:val="0053009F"/>
    <w:rsid w:val="00531CFB"/>
    <w:rsid w:val="005337E1"/>
    <w:rsid w:val="005470A5"/>
    <w:rsid w:val="00550837"/>
    <w:rsid w:val="005740F8"/>
    <w:rsid w:val="00584E38"/>
    <w:rsid w:val="00584EB3"/>
    <w:rsid w:val="005922F0"/>
    <w:rsid w:val="00593774"/>
    <w:rsid w:val="00595B5A"/>
    <w:rsid w:val="00597A29"/>
    <w:rsid w:val="005A02F9"/>
    <w:rsid w:val="005A2096"/>
    <w:rsid w:val="005A6F46"/>
    <w:rsid w:val="005B3D2D"/>
    <w:rsid w:val="005C5840"/>
    <w:rsid w:val="005C5CCB"/>
    <w:rsid w:val="005C60DC"/>
    <w:rsid w:val="005D0CBC"/>
    <w:rsid w:val="005E52AD"/>
    <w:rsid w:val="005F22CA"/>
    <w:rsid w:val="005F23C4"/>
    <w:rsid w:val="005F2B5E"/>
    <w:rsid w:val="005F6E46"/>
    <w:rsid w:val="006034A5"/>
    <w:rsid w:val="00620850"/>
    <w:rsid w:val="006210F1"/>
    <w:rsid w:val="00621DD5"/>
    <w:rsid w:val="00633B2B"/>
    <w:rsid w:val="00642437"/>
    <w:rsid w:val="00643EB3"/>
    <w:rsid w:val="00647FCE"/>
    <w:rsid w:val="006574E0"/>
    <w:rsid w:val="00657E9A"/>
    <w:rsid w:val="00664E27"/>
    <w:rsid w:val="006763D4"/>
    <w:rsid w:val="00676EDB"/>
    <w:rsid w:val="0068201D"/>
    <w:rsid w:val="00686274"/>
    <w:rsid w:val="006A39E3"/>
    <w:rsid w:val="006A5E5C"/>
    <w:rsid w:val="006B0B26"/>
    <w:rsid w:val="006B2ED4"/>
    <w:rsid w:val="006C284C"/>
    <w:rsid w:val="006D451A"/>
    <w:rsid w:val="006F2D66"/>
    <w:rsid w:val="00713DE1"/>
    <w:rsid w:val="0071787B"/>
    <w:rsid w:val="00734522"/>
    <w:rsid w:val="007348AF"/>
    <w:rsid w:val="0073623A"/>
    <w:rsid w:val="007420B8"/>
    <w:rsid w:val="00743CDD"/>
    <w:rsid w:val="00745A60"/>
    <w:rsid w:val="00763603"/>
    <w:rsid w:val="0076523A"/>
    <w:rsid w:val="007863D1"/>
    <w:rsid w:val="007A43AD"/>
    <w:rsid w:val="007A5CFC"/>
    <w:rsid w:val="007A78F8"/>
    <w:rsid w:val="007C075B"/>
    <w:rsid w:val="007C19C5"/>
    <w:rsid w:val="007C6A74"/>
    <w:rsid w:val="007E01AE"/>
    <w:rsid w:val="007E6960"/>
    <w:rsid w:val="007F190A"/>
    <w:rsid w:val="007F20E3"/>
    <w:rsid w:val="00804B7A"/>
    <w:rsid w:val="00817634"/>
    <w:rsid w:val="0082001C"/>
    <w:rsid w:val="00824444"/>
    <w:rsid w:val="0082534C"/>
    <w:rsid w:val="00827C6E"/>
    <w:rsid w:val="008569D0"/>
    <w:rsid w:val="008777D4"/>
    <w:rsid w:val="0088058A"/>
    <w:rsid w:val="008918DA"/>
    <w:rsid w:val="008920A5"/>
    <w:rsid w:val="00895103"/>
    <w:rsid w:val="008A6753"/>
    <w:rsid w:val="008B08D8"/>
    <w:rsid w:val="008C60A7"/>
    <w:rsid w:val="008D54D3"/>
    <w:rsid w:val="008E3448"/>
    <w:rsid w:val="00911DED"/>
    <w:rsid w:val="00930336"/>
    <w:rsid w:val="00935DBB"/>
    <w:rsid w:val="00936870"/>
    <w:rsid w:val="00942BA9"/>
    <w:rsid w:val="00967CAE"/>
    <w:rsid w:val="009722F1"/>
    <w:rsid w:val="009828FE"/>
    <w:rsid w:val="00985186"/>
    <w:rsid w:val="00985DF6"/>
    <w:rsid w:val="00987C1C"/>
    <w:rsid w:val="00997190"/>
    <w:rsid w:val="009B1446"/>
    <w:rsid w:val="009B4242"/>
    <w:rsid w:val="009C2F58"/>
    <w:rsid w:val="009D1077"/>
    <w:rsid w:val="009D3298"/>
    <w:rsid w:val="009D6AE8"/>
    <w:rsid w:val="009E0829"/>
    <w:rsid w:val="009F1A3B"/>
    <w:rsid w:val="009F3D48"/>
    <w:rsid w:val="00A03C2F"/>
    <w:rsid w:val="00A12BCF"/>
    <w:rsid w:val="00A202E5"/>
    <w:rsid w:val="00A30691"/>
    <w:rsid w:val="00A43990"/>
    <w:rsid w:val="00A46387"/>
    <w:rsid w:val="00A477EE"/>
    <w:rsid w:val="00A541F7"/>
    <w:rsid w:val="00A741E1"/>
    <w:rsid w:val="00A814BD"/>
    <w:rsid w:val="00A84783"/>
    <w:rsid w:val="00A92F1B"/>
    <w:rsid w:val="00AA3E59"/>
    <w:rsid w:val="00AA4F3F"/>
    <w:rsid w:val="00AB4EA7"/>
    <w:rsid w:val="00AC09C4"/>
    <w:rsid w:val="00AC15AF"/>
    <w:rsid w:val="00AC3D2D"/>
    <w:rsid w:val="00AD5BB7"/>
    <w:rsid w:val="00AF76F3"/>
    <w:rsid w:val="00B0672E"/>
    <w:rsid w:val="00B20F94"/>
    <w:rsid w:val="00B32570"/>
    <w:rsid w:val="00B641B3"/>
    <w:rsid w:val="00B64B38"/>
    <w:rsid w:val="00B742C1"/>
    <w:rsid w:val="00B776FA"/>
    <w:rsid w:val="00B82C40"/>
    <w:rsid w:val="00B860CC"/>
    <w:rsid w:val="00B96033"/>
    <w:rsid w:val="00BA12E3"/>
    <w:rsid w:val="00BA4EF6"/>
    <w:rsid w:val="00BB594D"/>
    <w:rsid w:val="00BC00A2"/>
    <w:rsid w:val="00BC3C88"/>
    <w:rsid w:val="00BD318A"/>
    <w:rsid w:val="00BD3353"/>
    <w:rsid w:val="00BD55DA"/>
    <w:rsid w:val="00BD5956"/>
    <w:rsid w:val="00BE5211"/>
    <w:rsid w:val="00BE559A"/>
    <w:rsid w:val="00BE66A9"/>
    <w:rsid w:val="00BF69EF"/>
    <w:rsid w:val="00BF7331"/>
    <w:rsid w:val="00C03A2C"/>
    <w:rsid w:val="00C16C26"/>
    <w:rsid w:val="00C174E2"/>
    <w:rsid w:val="00C17F9B"/>
    <w:rsid w:val="00C24DBC"/>
    <w:rsid w:val="00C40A9C"/>
    <w:rsid w:val="00C4120B"/>
    <w:rsid w:val="00C57512"/>
    <w:rsid w:val="00C57CD3"/>
    <w:rsid w:val="00C624B6"/>
    <w:rsid w:val="00C655A0"/>
    <w:rsid w:val="00C74B66"/>
    <w:rsid w:val="00C7675C"/>
    <w:rsid w:val="00C82CBA"/>
    <w:rsid w:val="00C85D25"/>
    <w:rsid w:val="00C87663"/>
    <w:rsid w:val="00CA6C80"/>
    <w:rsid w:val="00CB258F"/>
    <w:rsid w:val="00CB40BE"/>
    <w:rsid w:val="00CB6450"/>
    <w:rsid w:val="00CB6F1A"/>
    <w:rsid w:val="00CB7AA4"/>
    <w:rsid w:val="00CC07C6"/>
    <w:rsid w:val="00CC32C7"/>
    <w:rsid w:val="00CC6700"/>
    <w:rsid w:val="00CC6C47"/>
    <w:rsid w:val="00CD72C6"/>
    <w:rsid w:val="00CE161D"/>
    <w:rsid w:val="00CE386C"/>
    <w:rsid w:val="00CE487A"/>
    <w:rsid w:val="00CF02EC"/>
    <w:rsid w:val="00CF55F9"/>
    <w:rsid w:val="00D10F60"/>
    <w:rsid w:val="00D1252E"/>
    <w:rsid w:val="00D12710"/>
    <w:rsid w:val="00D164DE"/>
    <w:rsid w:val="00D17531"/>
    <w:rsid w:val="00D31264"/>
    <w:rsid w:val="00D31DC9"/>
    <w:rsid w:val="00D31EBC"/>
    <w:rsid w:val="00D34A89"/>
    <w:rsid w:val="00D35D37"/>
    <w:rsid w:val="00D364F6"/>
    <w:rsid w:val="00D52E30"/>
    <w:rsid w:val="00D56918"/>
    <w:rsid w:val="00D56DCC"/>
    <w:rsid w:val="00D61F27"/>
    <w:rsid w:val="00D63895"/>
    <w:rsid w:val="00D6579B"/>
    <w:rsid w:val="00D657CE"/>
    <w:rsid w:val="00D70997"/>
    <w:rsid w:val="00D752B2"/>
    <w:rsid w:val="00D818CB"/>
    <w:rsid w:val="00D82791"/>
    <w:rsid w:val="00D83210"/>
    <w:rsid w:val="00D83D4E"/>
    <w:rsid w:val="00D945DD"/>
    <w:rsid w:val="00DA0869"/>
    <w:rsid w:val="00DA2957"/>
    <w:rsid w:val="00DA74DC"/>
    <w:rsid w:val="00DB19A4"/>
    <w:rsid w:val="00DB1FBA"/>
    <w:rsid w:val="00DC5FD7"/>
    <w:rsid w:val="00DC7118"/>
    <w:rsid w:val="00DD0AA7"/>
    <w:rsid w:val="00DE7087"/>
    <w:rsid w:val="00E00FA8"/>
    <w:rsid w:val="00E07A39"/>
    <w:rsid w:val="00E203B4"/>
    <w:rsid w:val="00E22A5E"/>
    <w:rsid w:val="00E25FA7"/>
    <w:rsid w:val="00E3193E"/>
    <w:rsid w:val="00E41F88"/>
    <w:rsid w:val="00E665D8"/>
    <w:rsid w:val="00E8655A"/>
    <w:rsid w:val="00E8796D"/>
    <w:rsid w:val="00EA5274"/>
    <w:rsid w:val="00EB5361"/>
    <w:rsid w:val="00EB6C60"/>
    <w:rsid w:val="00EC1360"/>
    <w:rsid w:val="00EC4EFC"/>
    <w:rsid w:val="00ED0BD2"/>
    <w:rsid w:val="00EF1928"/>
    <w:rsid w:val="00EF35C4"/>
    <w:rsid w:val="00F22B8F"/>
    <w:rsid w:val="00F236F3"/>
    <w:rsid w:val="00F267DB"/>
    <w:rsid w:val="00F27498"/>
    <w:rsid w:val="00F338A4"/>
    <w:rsid w:val="00F35635"/>
    <w:rsid w:val="00F36D7D"/>
    <w:rsid w:val="00F372AA"/>
    <w:rsid w:val="00F42DBD"/>
    <w:rsid w:val="00F43E29"/>
    <w:rsid w:val="00F46009"/>
    <w:rsid w:val="00F577E8"/>
    <w:rsid w:val="00F606E0"/>
    <w:rsid w:val="00F64ACE"/>
    <w:rsid w:val="00F659FF"/>
    <w:rsid w:val="00F76475"/>
    <w:rsid w:val="00F77D98"/>
    <w:rsid w:val="00F905A6"/>
    <w:rsid w:val="00F956CB"/>
    <w:rsid w:val="00FA4DBC"/>
    <w:rsid w:val="00FA685D"/>
    <w:rsid w:val="00FB17CF"/>
    <w:rsid w:val="00FB5C47"/>
    <w:rsid w:val="00FC014C"/>
    <w:rsid w:val="00FC1CBD"/>
    <w:rsid w:val="00FC71DB"/>
    <w:rsid w:val="00FD29C3"/>
    <w:rsid w:val="00FD51FE"/>
    <w:rsid w:val="00FD7A25"/>
    <w:rsid w:val="00FE003E"/>
    <w:rsid w:val="00FE0526"/>
    <w:rsid w:val="00FE3A19"/>
    <w:rsid w:val="00FE7869"/>
    <w:rsid w:val="00FF3EE3"/>
    <w:rsid w:val="03096247"/>
    <w:rsid w:val="0426BD68"/>
    <w:rsid w:val="05421AB2"/>
    <w:rsid w:val="0626E29A"/>
    <w:rsid w:val="0635157E"/>
    <w:rsid w:val="06434E98"/>
    <w:rsid w:val="07996729"/>
    <w:rsid w:val="10097F58"/>
    <w:rsid w:val="10CDF7FD"/>
    <w:rsid w:val="113B9B46"/>
    <w:rsid w:val="124F1D25"/>
    <w:rsid w:val="134E09E3"/>
    <w:rsid w:val="1662EA7D"/>
    <w:rsid w:val="16F45F30"/>
    <w:rsid w:val="16FA2408"/>
    <w:rsid w:val="176E3C2B"/>
    <w:rsid w:val="17F1ABBC"/>
    <w:rsid w:val="19E0654D"/>
    <w:rsid w:val="1BBCA3ED"/>
    <w:rsid w:val="1D636B47"/>
    <w:rsid w:val="1DBF383A"/>
    <w:rsid w:val="1EBC3139"/>
    <w:rsid w:val="2007BF25"/>
    <w:rsid w:val="20F414A2"/>
    <w:rsid w:val="2298F2E0"/>
    <w:rsid w:val="23095187"/>
    <w:rsid w:val="230FB381"/>
    <w:rsid w:val="24113A6B"/>
    <w:rsid w:val="246FDF47"/>
    <w:rsid w:val="24C5DDC2"/>
    <w:rsid w:val="250153FA"/>
    <w:rsid w:val="27A71FF8"/>
    <w:rsid w:val="27B30F33"/>
    <w:rsid w:val="309504EB"/>
    <w:rsid w:val="317C3B8E"/>
    <w:rsid w:val="31F2C3CA"/>
    <w:rsid w:val="349BB5EE"/>
    <w:rsid w:val="35FB76D6"/>
    <w:rsid w:val="374B6FDA"/>
    <w:rsid w:val="38442357"/>
    <w:rsid w:val="387E9BBC"/>
    <w:rsid w:val="3F98189C"/>
    <w:rsid w:val="41626206"/>
    <w:rsid w:val="416906B4"/>
    <w:rsid w:val="41ADFDA0"/>
    <w:rsid w:val="45E0CE4F"/>
    <w:rsid w:val="479477A4"/>
    <w:rsid w:val="47DD07B9"/>
    <w:rsid w:val="48798BBA"/>
    <w:rsid w:val="4D47F966"/>
    <w:rsid w:val="4E8AB672"/>
    <w:rsid w:val="4F3CFFBD"/>
    <w:rsid w:val="4F8B2603"/>
    <w:rsid w:val="50FBA08C"/>
    <w:rsid w:val="5260ACEB"/>
    <w:rsid w:val="52F158D9"/>
    <w:rsid w:val="5342AA1E"/>
    <w:rsid w:val="537E3B1C"/>
    <w:rsid w:val="5383465A"/>
    <w:rsid w:val="55B97622"/>
    <w:rsid w:val="56F0D7F4"/>
    <w:rsid w:val="57924EED"/>
    <w:rsid w:val="5883FBF6"/>
    <w:rsid w:val="59774027"/>
    <w:rsid w:val="5CA8AC33"/>
    <w:rsid w:val="5E447C94"/>
    <w:rsid w:val="609805A7"/>
    <w:rsid w:val="60B9002E"/>
    <w:rsid w:val="621C1EF5"/>
    <w:rsid w:val="626B8B02"/>
    <w:rsid w:val="634FF434"/>
    <w:rsid w:val="6390FA47"/>
    <w:rsid w:val="67B205D7"/>
    <w:rsid w:val="696D5AC1"/>
    <w:rsid w:val="6C663539"/>
    <w:rsid w:val="6CF84D91"/>
    <w:rsid w:val="6D6C809E"/>
    <w:rsid w:val="6DD7E94A"/>
    <w:rsid w:val="6F685BE4"/>
    <w:rsid w:val="6FFE5E45"/>
    <w:rsid w:val="705116C8"/>
    <w:rsid w:val="70D10B55"/>
    <w:rsid w:val="734743F0"/>
    <w:rsid w:val="735B5561"/>
    <w:rsid w:val="7393BD8D"/>
    <w:rsid w:val="7457E2BE"/>
    <w:rsid w:val="7692A8D9"/>
    <w:rsid w:val="76DF892F"/>
    <w:rsid w:val="77441E54"/>
    <w:rsid w:val="78260FB0"/>
    <w:rsid w:val="7986DD55"/>
    <w:rsid w:val="79C1E011"/>
    <w:rsid w:val="7BC4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0FCE0A"/>
  <w15:docId w15:val="{0D1DE8BA-DB4E-4308-BEFD-3BCB5243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2">
    <w:name w:val="List 2"/>
    <w:basedOn w:val="Normal"/>
    <w:pPr>
      <w:ind w:left="720" w:hanging="360"/>
    </w:pPr>
  </w:style>
  <w:style w:type="paragraph" w:customStyle="1" w:styleId="InsideAddress">
    <w:name w:val="Inside Address"/>
    <w:basedOn w:val="Normal"/>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8176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D51FE"/>
  </w:style>
  <w:style w:type="paragraph" w:styleId="BalloonText">
    <w:name w:val="Balloon Text"/>
    <w:basedOn w:val="Normal"/>
    <w:semiHidden/>
    <w:rsid w:val="009D3298"/>
    <w:rPr>
      <w:rFonts w:ascii="Tahoma" w:hAnsi="Tahoma" w:cs="Tahoma"/>
      <w:sz w:val="16"/>
      <w:szCs w:val="16"/>
    </w:rPr>
  </w:style>
  <w:style w:type="character" w:styleId="Hyperlink">
    <w:name w:val="Hyperlink"/>
    <w:rsid w:val="00827C6E"/>
    <w:rPr>
      <w:color w:val="0000FF"/>
      <w:u w:val="single"/>
    </w:rPr>
  </w:style>
  <w:style w:type="table" w:styleId="Table3Deffects3">
    <w:name w:val="Table 3D effects 3"/>
    <w:basedOn w:val="TableNormal"/>
    <w:rsid w:val="00450CB9"/>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6393"/>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BodyTextChar">
    <w:name w:val="Body Text Char"/>
    <w:link w:val="BodyText"/>
    <w:rsid w:val="008920A5"/>
  </w:style>
  <w:style w:type="table" w:styleId="TableList6">
    <w:name w:val="Table List 6"/>
    <w:basedOn w:val="TableNormal"/>
    <w:rsid w:val="00EA5274"/>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Professional">
    <w:name w:val="Table Professional"/>
    <w:basedOn w:val="TableNormal"/>
    <w:rsid w:val="00BB594D"/>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2">
    <w:name w:val="Table Subtle 2"/>
    <w:basedOn w:val="TableNormal"/>
    <w:rsid w:val="00BB594D"/>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A4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5148">
      <w:bodyDiv w:val="1"/>
      <w:marLeft w:val="0"/>
      <w:marRight w:val="0"/>
      <w:marTop w:val="0"/>
      <w:marBottom w:val="0"/>
      <w:divBdr>
        <w:top w:val="none" w:sz="0" w:space="0" w:color="auto"/>
        <w:left w:val="none" w:sz="0" w:space="0" w:color="auto"/>
        <w:bottom w:val="none" w:sz="0" w:space="0" w:color="auto"/>
        <w:right w:val="none" w:sz="0" w:space="0" w:color="auto"/>
      </w:divBdr>
    </w:div>
    <w:div w:id="359009973">
      <w:bodyDiv w:val="1"/>
      <w:marLeft w:val="0"/>
      <w:marRight w:val="0"/>
      <w:marTop w:val="0"/>
      <w:marBottom w:val="0"/>
      <w:divBdr>
        <w:top w:val="none" w:sz="0" w:space="0" w:color="auto"/>
        <w:left w:val="none" w:sz="0" w:space="0" w:color="auto"/>
        <w:bottom w:val="none" w:sz="0" w:space="0" w:color="auto"/>
        <w:right w:val="none" w:sz="0" w:space="0" w:color="auto"/>
      </w:divBdr>
    </w:div>
    <w:div w:id="703166313">
      <w:bodyDiv w:val="1"/>
      <w:marLeft w:val="0"/>
      <w:marRight w:val="0"/>
      <w:marTop w:val="0"/>
      <w:marBottom w:val="0"/>
      <w:divBdr>
        <w:top w:val="none" w:sz="0" w:space="0" w:color="auto"/>
        <w:left w:val="none" w:sz="0" w:space="0" w:color="auto"/>
        <w:bottom w:val="none" w:sz="0" w:space="0" w:color="auto"/>
        <w:right w:val="none" w:sz="0" w:space="0" w:color="auto"/>
      </w:divBdr>
    </w:div>
    <w:div w:id="18694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atribe-ns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Ponderosa Pine MBF Volume by Log Diameter</a:t>
            </a:r>
          </a:p>
        </c:rich>
      </c:tx>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'Sum Species Log'!$D$13:$D$28</c:f>
              <c:numCache>
                <c:formatCode>General</c:formatCode>
                <c:ptCount val="16"/>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numCache>
            </c:numRef>
          </c:cat>
          <c:val>
            <c:numRef>
              <c:f>'Sum Species Log'!$E$13:$E$28</c:f>
              <c:numCache>
                <c:formatCode>0</c:formatCode>
                <c:ptCount val="16"/>
                <c:pt idx="0">
                  <c:v>3.9620000000000002</c:v>
                </c:pt>
                <c:pt idx="1">
                  <c:v>1.8029999999999999</c:v>
                </c:pt>
                <c:pt idx="2">
                  <c:v>6.4820000000000002</c:v>
                </c:pt>
                <c:pt idx="3">
                  <c:v>1.5449999999999999</c:v>
                </c:pt>
                <c:pt idx="4">
                  <c:v>2.5830000000000002</c:v>
                </c:pt>
                <c:pt idx="5">
                  <c:v>6.4329999999999998</c:v>
                </c:pt>
                <c:pt idx="6">
                  <c:v>4.5599999999999996</c:v>
                </c:pt>
                <c:pt idx="7">
                  <c:v>6</c:v>
                </c:pt>
                <c:pt idx="8">
                  <c:v>5.0129999999999999</c:v>
                </c:pt>
                <c:pt idx="9">
                  <c:v>8.0030000000000001</c:v>
                </c:pt>
                <c:pt idx="10">
                  <c:v>7.883</c:v>
                </c:pt>
                <c:pt idx="11">
                  <c:v>5.5839999999999996</c:v>
                </c:pt>
                <c:pt idx="12">
                  <c:v>13.167999999999999</c:v>
                </c:pt>
                <c:pt idx="13">
                  <c:v>1.9039999999999999</c:v>
                </c:pt>
                <c:pt idx="14">
                  <c:v>8.8140000000000001</c:v>
                </c:pt>
                <c:pt idx="15">
                  <c:v>22.594999999999999</c:v>
                </c:pt>
              </c:numCache>
            </c:numRef>
          </c:val>
          <c:extLst>
            <c:ext xmlns:c16="http://schemas.microsoft.com/office/drawing/2014/chart" uri="{C3380CC4-5D6E-409C-BE32-E72D297353CC}">
              <c16:uniqueId val="{00000000-864E-4501-BE3D-EA00D8B0EEB7}"/>
            </c:ext>
          </c:extLst>
        </c:ser>
        <c:dLbls>
          <c:showLegendKey val="0"/>
          <c:showVal val="0"/>
          <c:showCatName val="0"/>
          <c:showSerName val="0"/>
          <c:showPercent val="0"/>
          <c:showBubbleSize val="0"/>
        </c:dLbls>
        <c:gapWidth val="150"/>
        <c:axId val="119841152"/>
        <c:axId val="125441920"/>
      </c:barChart>
      <c:catAx>
        <c:axId val="119841152"/>
        <c:scaling>
          <c:orientation val="minMax"/>
        </c:scaling>
        <c:delete val="0"/>
        <c:axPos val="b"/>
        <c:title>
          <c:tx>
            <c:rich>
              <a:bodyPr/>
              <a:lstStyle/>
              <a:p>
                <a:pPr>
                  <a:defRPr/>
                </a:pPr>
                <a:r>
                  <a:rPr lang="en-US"/>
                  <a:t>Log Diameter in Inches</a:t>
                </a:r>
              </a:p>
            </c:rich>
          </c:tx>
          <c:overlay val="0"/>
        </c:title>
        <c:numFmt formatCode="General" sourceLinked="1"/>
        <c:majorTickMark val="out"/>
        <c:minorTickMark val="none"/>
        <c:tickLblPos val="nextTo"/>
        <c:crossAx val="125441920"/>
        <c:crosses val="autoZero"/>
        <c:auto val="1"/>
        <c:lblAlgn val="ctr"/>
        <c:lblOffset val="100"/>
        <c:noMultiLvlLbl val="0"/>
      </c:catAx>
      <c:valAx>
        <c:axId val="125441920"/>
        <c:scaling>
          <c:orientation val="minMax"/>
        </c:scaling>
        <c:delete val="0"/>
        <c:axPos val="l"/>
        <c:majorGridlines/>
        <c:title>
          <c:tx>
            <c:rich>
              <a:bodyPr rot="0" vert="horz"/>
              <a:lstStyle/>
              <a:p>
                <a:pPr>
                  <a:defRPr/>
                </a:pPr>
                <a:r>
                  <a:rPr lang="en-US"/>
                  <a:t>Board foot Volume in MBF</a:t>
                </a:r>
              </a:p>
            </c:rich>
          </c:tx>
          <c:overlay val="0"/>
        </c:title>
        <c:numFmt formatCode="0" sourceLinked="1"/>
        <c:majorTickMark val="out"/>
        <c:minorTickMark val="none"/>
        <c:tickLblPos val="nextTo"/>
        <c:crossAx val="119841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88755b09-e67a-4d1b-9506-d88b0a420ce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56ECFFAB3D054F95408E768B08BCDD" ma:contentTypeVersion="14" ma:contentTypeDescription="Create a new document." ma:contentTypeScope="" ma:versionID="b692a2c551c93a6f87acd710c0baf516">
  <xsd:schema xmlns:xsd="http://www.w3.org/2001/XMLSchema" xmlns:xs="http://www.w3.org/2001/XMLSchema" xmlns:p="http://schemas.microsoft.com/office/2006/metadata/properties" xmlns:ns2="88755b09-e67a-4d1b-9506-d88b0a420ce7" xmlns:ns3="78a290de-0d7d-431e-b541-14374d5024c1" xmlns:ns4="31062a0d-ede8-4112-b4bb-00a9c1bc8e16" targetNamespace="http://schemas.microsoft.com/office/2006/metadata/properties" ma:root="true" ma:fieldsID="ff4dd83b1a4801c0359da0658ab912c9" ns2:_="" ns3:_="" ns4:_="">
    <xsd:import namespace="88755b09-e67a-4d1b-9506-d88b0a420ce7"/>
    <xsd:import namespace="78a290de-0d7d-431e-b541-14374d5024c1"/>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55b09-e67a-4d1b-9506-d88b0a420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290de-0d7d-431e-b541-14374d502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c9c676-6042-4942-8726-5aaf95cffc25}" ma:internalName="TaxCatchAll" ma:showField="CatchAllData" ma:web="78a290de-0d7d-431e-b541-14374d502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123A6-372E-42AD-867D-C0E94BFEE544}">
  <ds:schemaRefs>
    <ds:schemaRef ds:uri="http://schemas.openxmlformats.org/officeDocument/2006/bibliography"/>
  </ds:schemaRefs>
</ds:datastoreItem>
</file>

<file path=customXml/itemProps2.xml><?xml version="1.0" encoding="utf-8"?>
<ds:datastoreItem xmlns:ds="http://schemas.openxmlformats.org/officeDocument/2006/customXml" ds:itemID="{42A69CF8-0DA2-4801-AF0E-C264539E1F2C}">
  <ds:schemaRefs>
    <ds:schemaRef ds:uri="http://schemas.microsoft.com/sharepoint/v3/contenttype/forms"/>
  </ds:schemaRefs>
</ds:datastoreItem>
</file>

<file path=customXml/itemProps3.xml><?xml version="1.0" encoding="utf-8"?>
<ds:datastoreItem xmlns:ds="http://schemas.openxmlformats.org/officeDocument/2006/customXml" ds:itemID="{B9B0D7B0-AD3B-4DE9-A349-F5E3BF8A32D4}">
  <ds:schemaRefs>
    <ds:schemaRef ds:uri="http://schemas.microsoft.com/office/2006/metadata/properties"/>
    <ds:schemaRef ds:uri="http://schemas.microsoft.com/office/infopath/2007/PartnerControls"/>
    <ds:schemaRef ds:uri="758bb22c-477f-4ec3-aa34-d1a4857bcec5"/>
    <ds:schemaRef ds:uri="31062a0d-ede8-4112-b4bb-00a9c1bc8e16"/>
  </ds:schemaRefs>
</ds:datastoreItem>
</file>

<file path=customXml/itemProps4.xml><?xml version="1.0" encoding="utf-8"?>
<ds:datastoreItem xmlns:ds="http://schemas.openxmlformats.org/officeDocument/2006/customXml" ds:itemID="{9A97B6D7-BA7D-4290-833E-7059B07AAE91}"/>
</file>

<file path=docProps/app.xml><?xml version="1.0" encoding="utf-8"?>
<Properties xmlns="http://schemas.openxmlformats.org/officeDocument/2006/extended-properties" xmlns:vt="http://schemas.openxmlformats.org/officeDocument/2006/docPropsVTypes">
  <Template>Normal</Template>
  <TotalTime>21</TotalTime>
  <Pages>6</Pages>
  <Words>2125</Words>
  <Characters>12113</Characters>
  <Application>Microsoft Office Word</Application>
  <DocSecurity>0</DocSecurity>
  <Lines>100</Lines>
  <Paragraphs>28</Paragraphs>
  <ScaleCrop>false</ScaleCrop>
  <Company>Coeur D Alene Tribe</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dc:title>
  <dc:creator>Forestry Department</dc:creator>
  <cp:lastModifiedBy>Mettler, Kurt</cp:lastModifiedBy>
  <cp:revision>14</cp:revision>
  <cp:lastPrinted>2015-06-22T22:44:00Z</cp:lastPrinted>
  <dcterms:created xsi:type="dcterms:W3CDTF">2016-12-14T17:15:00Z</dcterms:created>
  <dcterms:modified xsi:type="dcterms:W3CDTF">2023-03-03T16:16:00Z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0x010100C156ECFFAB3D054F95408E768B08BCDD</vt:lpwstr>
  </property>
  <property fmtid="{D5CDD505-2E9C-101B-9397-08002B2CF9AE}" pid="3" name="MediaServiceImageTags">
    <vt:lpwstr/>
  </property>
</Properties>
</file>