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4D0C" w14:textId="5012EBDE" w:rsidR="00CC2F48" w:rsidRPr="001C267E" w:rsidRDefault="008412BF" w:rsidP="00637279">
      <w:r w:rsidRPr="00637279">
        <w:rPr>
          <w:b/>
          <w:bCs/>
        </w:rPr>
        <w:t>Office:</w:t>
      </w:r>
      <w:r w:rsidRPr="00637279">
        <w:rPr>
          <w:b/>
          <w:bCs/>
        </w:rPr>
        <w:tab/>
      </w:r>
      <w:r w:rsidR="0020702C" w:rsidRPr="00637279">
        <w:rPr>
          <w:b/>
          <w:bCs/>
        </w:rPr>
        <w:t xml:space="preserve"> </w:t>
      </w:r>
    </w:p>
    <w:p w14:paraId="53A77A55" w14:textId="77777777" w:rsidR="009C3EA3" w:rsidRPr="00DD61CE" w:rsidRDefault="009C3EA3" w:rsidP="00BD4F79">
      <w:pPr>
        <w:spacing w:after="80"/>
      </w:pPr>
    </w:p>
    <w:p w14:paraId="5B0CF8D4" w14:textId="77777777" w:rsidR="009C3EA3" w:rsidRPr="00DD61CE" w:rsidRDefault="008412BF" w:rsidP="00BD4F79">
      <w:pPr>
        <w:jc w:val="center"/>
        <w:rPr>
          <w:b/>
        </w:rPr>
      </w:pPr>
      <w:r>
        <w:rPr>
          <w:b/>
        </w:rPr>
        <w:t>Indian Affairs</w:t>
      </w:r>
    </w:p>
    <w:p w14:paraId="1BB2B0B7" w14:textId="4F9CC736" w:rsidR="009C3EA3" w:rsidRDefault="00F2501E" w:rsidP="00BD4F79">
      <w:pPr>
        <w:jc w:val="center"/>
        <w:rPr>
          <w:b/>
        </w:rPr>
      </w:pPr>
      <w:r w:rsidRPr="00DD61CE">
        <w:rPr>
          <w:b/>
        </w:rPr>
        <w:t>FY 20</w:t>
      </w:r>
      <w:r w:rsidR="00F47E4C">
        <w:rPr>
          <w:b/>
        </w:rPr>
        <w:t>2</w:t>
      </w:r>
      <w:r w:rsidR="003B3933">
        <w:rPr>
          <w:b/>
        </w:rPr>
        <w:t>5</w:t>
      </w:r>
      <w:r w:rsidR="009C3EA3" w:rsidRPr="00DD61CE">
        <w:rPr>
          <w:b/>
        </w:rPr>
        <w:t xml:space="preserve"> Budget Request</w:t>
      </w:r>
    </w:p>
    <w:p w14:paraId="67FCE2C9" w14:textId="271BFD9D" w:rsidR="003629E6" w:rsidRPr="003B3933" w:rsidRDefault="00B239AF" w:rsidP="21B9BFAE">
      <w:pPr>
        <w:rPr>
          <w:b/>
          <w:bCs/>
          <w:i/>
          <w:iCs/>
          <w:color w:val="FFFFFF" w:themeColor="background1"/>
        </w:rPr>
      </w:pPr>
      <w:r w:rsidRPr="003B3933">
        <w:rPr>
          <w:b/>
          <w:bCs/>
          <w:i/>
          <w:iCs/>
          <w:color w:val="FFFFFF" w:themeColor="background1"/>
        </w:rPr>
        <w:t>.]</w:t>
      </w:r>
    </w:p>
    <w:p w14:paraId="6B953540" w14:textId="77777777" w:rsidR="003629E6" w:rsidRPr="00DD61CE" w:rsidRDefault="003629E6" w:rsidP="003629E6">
      <w:pPr>
        <w:rPr>
          <w:b/>
        </w:rPr>
      </w:pPr>
    </w:p>
    <w:p w14:paraId="5628B83B" w14:textId="54F96F37" w:rsidR="003629E6" w:rsidRPr="00E27785" w:rsidRDefault="00DD61CE" w:rsidP="6E4DA88E">
      <w:r w:rsidRPr="6E4DA88E">
        <w:rPr>
          <w:b/>
          <w:bCs/>
        </w:rPr>
        <w:t xml:space="preserve">Budget </w:t>
      </w:r>
      <w:proofErr w:type="spellStart"/>
      <w:r w:rsidRPr="6E4DA88E">
        <w:rPr>
          <w:b/>
          <w:bCs/>
        </w:rPr>
        <w:t>Subactivity</w:t>
      </w:r>
      <w:proofErr w:type="spellEnd"/>
      <w:r w:rsidRPr="6E4DA88E">
        <w:rPr>
          <w:b/>
          <w:bCs/>
        </w:rPr>
        <w:t xml:space="preserve"> (program line)</w:t>
      </w:r>
      <w:r w:rsidR="003629E6" w:rsidRPr="6E4DA88E">
        <w:rPr>
          <w:b/>
          <w:bCs/>
        </w:rPr>
        <w:t>:</w:t>
      </w:r>
      <w:r w:rsidR="5F16297F" w:rsidRPr="00E27785">
        <w:t xml:space="preserve">  </w:t>
      </w:r>
    </w:p>
    <w:p w14:paraId="7B749579" w14:textId="77777777" w:rsidR="001D6076" w:rsidRDefault="001D6076" w:rsidP="00E2778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1168"/>
        <w:gridCol w:w="1168"/>
        <w:gridCol w:w="1079"/>
        <w:gridCol w:w="1234"/>
        <w:gridCol w:w="1257"/>
      </w:tblGrid>
      <w:tr w:rsidR="001D6076" w:rsidRPr="00243B2E" w14:paraId="61EE7908" w14:textId="77777777" w:rsidTr="003C123C">
        <w:tc>
          <w:tcPr>
            <w:tcW w:w="3462" w:type="dxa"/>
            <w:shd w:val="clear" w:color="auto" w:fill="auto"/>
            <w:vAlign w:val="bottom"/>
          </w:tcPr>
          <w:p w14:paraId="273C6E16" w14:textId="77777777" w:rsidR="001D6076" w:rsidRPr="00243B2E" w:rsidRDefault="001D6076" w:rsidP="003C123C">
            <w:pPr>
              <w:pStyle w:val="T-Body"/>
              <w:rPr>
                <w:b/>
                <w:bCs/>
                <w:sz w:val="22"/>
                <w:szCs w:val="22"/>
              </w:rPr>
            </w:pPr>
            <w:proofErr w:type="spellStart"/>
            <w:r w:rsidRPr="00243B2E">
              <w:rPr>
                <w:b/>
                <w:bCs/>
                <w:sz w:val="22"/>
                <w:szCs w:val="22"/>
              </w:rPr>
              <w:t>Subactivity</w:t>
            </w:r>
            <w:proofErr w:type="spellEnd"/>
          </w:p>
          <w:p w14:paraId="54580FD7" w14:textId="77777777" w:rsidR="001D6076" w:rsidRPr="00243B2E" w:rsidRDefault="001D6076" w:rsidP="003C123C">
            <w:pPr>
              <w:pStyle w:val="T-Body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 xml:space="preserve">  Program Element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C77799C" w14:textId="7708911A" w:rsidR="001D6076" w:rsidRPr="00243B2E" w:rsidRDefault="001D6076" w:rsidP="001D6076">
            <w:pPr>
              <w:jc w:val="center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 Enacted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80F1F8E" w14:textId="1EB38B28" w:rsidR="001D6076" w:rsidRPr="00243B2E" w:rsidRDefault="001D6076" w:rsidP="001D6076">
            <w:pPr>
              <w:jc w:val="center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 Request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3BBB755" w14:textId="68EE48FB" w:rsidR="001D6076" w:rsidRPr="00243B2E" w:rsidRDefault="001D6076" w:rsidP="001D6076">
            <w:pPr>
              <w:jc w:val="center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Request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3751D2F" w14:textId="77777777" w:rsidR="001D6076" w:rsidRPr="00243B2E" w:rsidRDefault="001D6076" w:rsidP="003C123C">
            <w:pPr>
              <w:jc w:val="center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14:paraId="0EED5DBB" w14:textId="3059907B" w:rsidR="001D6076" w:rsidRPr="00243B2E" w:rsidRDefault="001D6076" w:rsidP="003C123C">
            <w:pPr>
              <w:jc w:val="center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 xml:space="preserve">Request </w:t>
            </w:r>
          </w:p>
        </w:tc>
        <w:tc>
          <w:tcPr>
            <w:tcW w:w="1260" w:type="dxa"/>
            <w:shd w:val="clear" w:color="auto" w:fill="auto"/>
          </w:tcPr>
          <w:p w14:paraId="4331979D" w14:textId="77777777" w:rsidR="001D6076" w:rsidRPr="00243B2E" w:rsidRDefault="001D6076" w:rsidP="003C123C">
            <w:pPr>
              <w:jc w:val="center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>Change</w:t>
            </w:r>
          </w:p>
          <w:p w14:paraId="60924337" w14:textId="77777777" w:rsidR="001D6076" w:rsidRPr="00243B2E" w:rsidRDefault="001D6076" w:rsidP="003C123C">
            <w:pPr>
              <w:jc w:val="center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 xml:space="preserve">From </w:t>
            </w:r>
          </w:p>
          <w:p w14:paraId="6629855F" w14:textId="77777777" w:rsidR="001D6076" w:rsidRPr="00243B2E" w:rsidRDefault="001D6076" w:rsidP="003C123C">
            <w:pPr>
              <w:jc w:val="center"/>
              <w:rPr>
                <w:b/>
                <w:bCs/>
                <w:sz w:val="22"/>
                <w:szCs w:val="22"/>
              </w:rPr>
            </w:pPr>
            <w:r w:rsidRPr="00243B2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D6076" w:rsidRPr="00243B2E" w14:paraId="2C1D41AF" w14:textId="77777777" w:rsidTr="003C123C">
        <w:tc>
          <w:tcPr>
            <w:tcW w:w="3462" w:type="dxa"/>
            <w:shd w:val="clear" w:color="auto" w:fill="auto"/>
            <w:vAlign w:val="center"/>
          </w:tcPr>
          <w:p w14:paraId="14A61AD9" w14:textId="77777777" w:rsidR="001D6076" w:rsidRPr="00BB1CFA" w:rsidRDefault="001D6076" w:rsidP="003C123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4360C2BC" w14:textId="77777777" w:rsidR="001D6076" w:rsidRPr="00243B2E" w:rsidRDefault="001D6076" w:rsidP="003C123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21B8035" w14:textId="77777777" w:rsidR="001D6076" w:rsidRPr="00243B2E" w:rsidRDefault="001D6076" w:rsidP="003C12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4127042" w14:textId="77777777" w:rsidR="001D6076" w:rsidRPr="00243B2E" w:rsidRDefault="001D6076" w:rsidP="003C123C">
            <w:pPr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14:paraId="72696951" w14:textId="77777777" w:rsidR="001D6076" w:rsidRPr="00243B2E" w:rsidRDefault="001D6076" w:rsidP="003C12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0FA445B" w14:textId="77777777" w:rsidR="001D6076" w:rsidRPr="00243B2E" w:rsidRDefault="001D6076" w:rsidP="003C123C">
            <w:pPr>
              <w:rPr>
                <w:sz w:val="22"/>
                <w:szCs w:val="22"/>
              </w:rPr>
            </w:pPr>
          </w:p>
        </w:tc>
      </w:tr>
      <w:tr w:rsidR="001D6076" w:rsidRPr="00243B2E" w14:paraId="69570A82" w14:textId="77777777" w:rsidTr="003C123C">
        <w:tc>
          <w:tcPr>
            <w:tcW w:w="3462" w:type="dxa"/>
            <w:shd w:val="clear" w:color="auto" w:fill="auto"/>
            <w:vAlign w:val="center"/>
          </w:tcPr>
          <w:p w14:paraId="796D9C41" w14:textId="77777777" w:rsidR="001D6076" w:rsidRPr="00243B2E" w:rsidRDefault="001D6076" w:rsidP="003C123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D1066F7" w14:textId="77777777" w:rsidR="001D6076" w:rsidRPr="00243B2E" w:rsidRDefault="001D6076" w:rsidP="003C1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94B0D95" w14:textId="77777777" w:rsidR="001D6076" w:rsidRPr="00243B2E" w:rsidRDefault="001D6076" w:rsidP="003C1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F551712" w14:textId="77777777" w:rsidR="001D6076" w:rsidRPr="00243B2E" w:rsidRDefault="001D6076" w:rsidP="003C1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14:paraId="0E62F6D1" w14:textId="77777777" w:rsidR="001D6076" w:rsidRPr="00243B2E" w:rsidRDefault="001D6076" w:rsidP="003C1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A36B46" w14:textId="77777777" w:rsidR="001D6076" w:rsidRPr="00243B2E" w:rsidRDefault="001D6076" w:rsidP="003C123C">
            <w:pPr>
              <w:jc w:val="right"/>
              <w:rPr>
                <w:sz w:val="22"/>
                <w:szCs w:val="22"/>
              </w:rPr>
            </w:pPr>
          </w:p>
        </w:tc>
      </w:tr>
      <w:tr w:rsidR="001D6076" w:rsidRPr="00B97BD0" w14:paraId="49DDBABC" w14:textId="77777777" w:rsidTr="003C123C">
        <w:tc>
          <w:tcPr>
            <w:tcW w:w="3462" w:type="dxa"/>
            <w:shd w:val="clear" w:color="auto" w:fill="auto"/>
            <w:vAlign w:val="center"/>
          </w:tcPr>
          <w:p w14:paraId="4B3B1244" w14:textId="77777777" w:rsidR="001D6076" w:rsidRPr="00B97BD0" w:rsidRDefault="001D6076" w:rsidP="003C123C">
            <w:pPr>
              <w:rPr>
                <w:i/>
                <w:iCs/>
                <w:sz w:val="22"/>
                <w:szCs w:val="22"/>
              </w:rPr>
            </w:pPr>
            <w:r w:rsidRPr="00B97BD0">
              <w:rPr>
                <w:i/>
                <w:iCs/>
                <w:sz w:val="22"/>
                <w:szCs w:val="22"/>
              </w:rPr>
              <w:t>FTE</w:t>
            </w:r>
          </w:p>
        </w:tc>
        <w:tc>
          <w:tcPr>
            <w:tcW w:w="1170" w:type="dxa"/>
            <w:shd w:val="clear" w:color="auto" w:fill="auto"/>
          </w:tcPr>
          <w:p w14:paraId="343889E7" w14:textId="77777777" w:rsidR="001D6076" w:rsidRPr="00B97BD0" w:rsidRDefault="001D6076" w:rsidP="003C123C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80F3C87" w14:textId="77777777" w:rsidR="001D6076" w:rsidRPr="00B97BD0" w:rsidRDefault="001D6076" w:rsidP="003C123C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B921088" w14:textId="77777777" w:rsidR="001D6076" w:rsidRPr="00B97BD0" w:rsidRDefault="001D6076" w:rsidP="003C123C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14:paraId="2D913D99" w14:textId="77777777" w:rsidR="001D6076" w:rsidRPr="00B97BD0" w:rsidRDefault="001D6076" w:rsidP="003C123C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7F4EABA" w14:textId="77777777" w:rsidR="001D6076" w:rsidRPr="00B97BD0" w:rsidRDefault="001D6076" w:rsidP="003C123C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14:paraId="3359F60F" w14:textId="77777777" w:rsidR="001D6076" w:rsidRDefault="001D6076" w:rsidP="00E27785">
      <w:pPr>
        <w:rPr>
          <w:b/>
          <w:bCs/>
        </w:rPr>
      </w:pPr>
    </w:p>
    <w:p w14:paraId="738743AE" w14:textId="77777777" w:rsidR="001D6076" w:rsidRDefault="001D6076" w:rsidP="00E27785">
      <w:pPr>
        <w:rPr>
          <w:b/>
          <w:bCs/>
        </w:rPr>
      </w:pPr>
    </w:p>
    <w:p w14:paraId="706640EF" w14:textId="1D417737" w:rsidR="003629E6" w:rsidRPr="00152388" w:rsidRDefault="0020702C" w:rsidP="00E27785">
      <w:r w:rsidRPr="6E4DA88E">
        <w:rPr>
          <w:b/>
          <w:bCs/>
        </w:rPr>
        <w:t>Administration/</w:t>
      </w:r>
      <w:r w:rsidR="00DD61CE" w:rsidRPr="6E4DA88E">
        <w:rPr>
          <w:b/>
          <w:bCs/>
        </w:rPr>
        <w:t xml:space="preserve">Secretarial </w:t>
      </w:r>
      <w:r w:rsidR="003629E6" w:rsidRPr="6E4DA88E">
        <w:rPr>
          <w:b/>
          <w:bCs/>
        </w:rPr>
        <w:t xml:space="preserve">Priority or Initiative </w:t>
      </w:r>
      <w:r w:rsidR="00B239AF" w:rsidRPr="6E4DA88E">
        <w:rPr>
          <w:b/>
          <w:bCs/>
        </w:rPr>
        <w:t>Impacted</w:t>
      </w:r>
      <w:r w:rsidR="003629E6" w:rsidRPr="6E4DA88E">
        <w:rPr>
          <w:b/>
          <w:bCs/>
        </w:rPr>
        <w:t>:</w:t>
      </w:r>
      <w:r w:rsidR="033566C0" w:rsidRPr="00E27785">
        <w:t xml:space="preserve">  </w:t>
      </w:r>
      <w:r w:rsidR="00152388" w:rsidRPr="009E2C5F">
        <w:rPr>
          <w:i/>
          <w:iCs/>
          <w:color w:val="FF0000"/>
        </w:rPr>
        <w:t>[Submissions should e</w:t>
      </w:r>
      <w:r w:rsidR="00152388" w:rsidRPr="009E2C5F">
        <w:rPr>
          <w:i/>
          <w:iCs/>
          <w:color w:val="FF0000"/>
          <w:sz w:val="23"/>
          <w:szCs w:val="23"/>
        </w:rPr>
        <w:t xml:space="preserve">mphasize Secretarial policies and priorities and include executable proposals that advance the Administration’s agenda for the Department as expressed through Executive Orders and Presidential memoranda located at the Federal Register: </w:t>
      </w:r>
      <w:hyperlink r:id="rId10" w:history="1">
        <w:r w:rsidR="00152388" w:rsidRPr="00152388">
          <w:rPr>
            <w:rStyle w:val="Hyperlink"/>
            <w:sz w:val="23"/>
            <w:szCs w:val="23"/>
          </w:rPr>
          <w:t>Federal Register: Executive Order</w:t>
        </w:r>
      </w:hyperlink>
      <w:r w:rsidR="00152388" w:rsidRPr="009E2C5F">
        <w:rPr>
          <w:i/>
          <w:iCs/>
          <w:color w:val="FF0000"/>
          <w:sz w:val="23"/>
          <w:szCs w:val="23"/>
        </w:rPr>
        <w:t xml:space="preserve">] </w:t>
      </w:r>
    </w:p>
    <w:p w14:paraId="1DD5FDFF" w14:textId="77777777" w:rsidR="00DD61CE" w:rsidRDefault="00DD61CE" w:rsidP="00E27785"/>
    <w:p w14:paraId="13215C02" w14:textId="77777777" w:rsidR="009E2C5F" w:rsidRPr="00DD61CE" w:rsidRDefault="009E2C5F" w:rsidP="00E27785"/>
    <w:p w14:paraId="357DEC24" w14:textId="77777777" w:rsidR="003629E6" w:rsidRPr="00DD61CE" w:rsidRDefault="003629E6" w:rsidP="00E27785"/>
    <w:p w14:paraId="3AD8E603" w14:textId="13699CB7" w:rsidR="003629E6" w:rsidRPr="00DD61CE" w:rsidRDefault="003629E6" w:rsidP="003629E6">
      <w:pPr>
        <w:numPr>
          <w:ilvl w:val="0"/>
          <w:numId w:val="6"/>
        </w:numPr>
        <w:rPr>
          <w:b/>
        </w:rPr>
      </w:pPr>
      <w:r w:rsidRPr="00DD61CE">
        <w:rPr>
          <w:b/>
        </w:rPr>
        <w:t>Briefly describe the program’s current accomplishments and achievements.</w:t>
      </w:r>
    </w:p>
    <w:p w14:paraId="2DFCDF20" w14:textId="77777777" w:rsidR="003629E6" w:rsidRPr="00DD61CE" w:rsidRDefault="003629E6" w:rsidP="4503AC47">
      <w:pPr>
        <w:ind w:left="720"/>
      </w:pPr>
    </w:p>
    <w:p w14:paraId="5908A6E4" w14:textId="287EF0CC" w:rsidR="00DD61CE" w:rsidRDefault="5B41DA37" w:rsidP="4503AC47">
      <w:pPr>
        <w:ind w:left="720"/>
      </w:pPr>
      <w:r w:rsidRPr="6E4DA88E">
        <w:t xml:space="preserve">  </w:t>
      </w:r>
    </w:p>
    <w:p w14:paraId="3BF7519E" w14:textId="77777777" w:rsidR="00DD61CE" w:rsidRDefault="00DD61CE" w:rsidP="4503AC47">
      <w:pPr>
        <w:ind w:left="720"/>
      </w:pPr>
    </w:p>
    <w:p w14:paraId="1A02FD9B" w14:textId="77777777" w:rsidR="00DD61CE" w:rsidRPr="00DD61CE" w:rsidRDefault="00DD61CE" w:rsidP="4503AC47">
      <w:pPr>
        <w:ind w:left="720"/>
      </w:pPr>
    </w:p>
    <w:p w14:paraId="7FC7E9AA" w14:textId="77777777" w:rsidR="003629E6" w:rsidRPr="00DD61CE" w:rsidRDefault="003629E6" w:rsidP="4503AC47">
      <w:pPr>
        <w:ind w:left="720"/>
      </w:pPr>
    </w:p>
    <w:p w14:paraId="335C0E1A" w14:textId="1ED599F7" w:rsidR="003629E6" w:rsidRPr="009E2BE8" w:rsidRDefault="003629E6" w:rsidP="21B9BFAE">
      <w:pPr>
        <w:numPr>
          <w:ilvl w:val="0"/>
          <w:numId w:val="6"/>
        </w:numPr>
        <w:rPr>
          <w:b/>
          <w:bCs/>
        </w:rPr>
      </w:pPr>
      <w:r w:rsidRPr="009E2BE8">
        <w:rPr>
          <w:b/>
          <w:bCs/>
        </w:rPr>
        <w:t xml:space="preserve">Briefly describe the program’s </w:t>
      </w:r>
      <w:r w:rsidR="00B239AF" w:rsidRPr="009E2BE8">
        <w:rPr>
          <w:b/>
          <w:bCs/>
        </w:rPr>
        <w:t xml:space="preserve">goals and objectives for FY </w:t>
      </w:r>
      <w:r w:rsidR="00F47E4C" w:rsidRPr="009E2BE8">
        <w:rPr>
          <w:b/>
          <w:bCs/>
        </w:rPr>
        <w:t>202</w:t>
      </w:r>
      <w:r w:rsidR="003B3933">
        <w:rPr>
          <w:b/>
          <w:bCs/>
        </w:rPr>
        <w:t>5</w:t>
      </w:r>
      <w:r w:rsidR="23705634" w:rsidRPr="009E2BE8">
        <w:rPr>
          <w:b/>
          <w:bCs/>
        </w:rPr>
        <w:t>.</w:t>
      </w:r>
    </w:p>
    <w:p w14:paraId="6D95D249" w14:textId="77777777" w:rsidR="003629E6" w:rsidRPr="00DD61CE" w:rsidRDefault="003629E6" w:rsidP="4503AC47">
      <w:pPr>
        <w:ind w:left="720"/>
      </w:pPr>
    </w:p>
    <w:p w14:paraId="27B1285E" w14:textId="5BCA8E2B" w:rsidR="003629E6" w:rsidRDefault="60478E8F" w:rsidP="4503AC47">
      <w:pPr>
        <w:ind w:left="720"/>
      </w:pPr>
      <w:r>
        <w:t xml:space="preserve"> </w:t>
      </w:r>
    </w:p>
    <w:p w14:paraId="52665CB6" w14:textId="77777777" w:rsidR="00DD61CE" w:rsidRDefault="00DD61CE" w:rsidP="4503AC47">
      <w:pPr>
        <w:ind w:left="720"/>
      </w:pPr>
    </w:p>
    <w:p w14:paraId="3BFFA5A8" w14:textId="77777777" w:rsidR="00DD61CE" w:rsidRPr="00DD61CE" w:rsidRDefault="00DD61CE" w:rsidP="4503AC47">
      <w:pPr>
        <w:ind w:left="720"/>
      </w:pPr>
    </w:p>
    <w:p w14:paraId="5982FB51" w14:textId="77777777" w:rsidR="003629E6" w:rsidRPr="00DD61CE" w:rsidRDefault="003629E6" w:rsidP="4503AC47">
      <w:pPr>
        <w:ind w:left="720"/>
      </w:pPr>
    </w:p>
    <w:p w14:paraId="67C27BF2" w14:textId="464AE467" w:rsidR="21B9BFAE" w:rsidRPr="003B3933" w:rsidRDefault="003629E6" w:rsidP="003B3933">
      <w:pPr>
        <w:numPr>
          <w:ilvl w:val="0"/>
          <w:numId w:val="6"/>
        </w:numPr>
        <w:rPr>
          <w:i/>
          <w:iCs/>
        </w:rPr>
      </w:pPr>
      <w:r w:rsidRPr="2F356B1C">
        <w:rPr>
          <w:b/>
          <w:bCs/>
        </w:rPr>
        <w:t xml:space="preserve">Outline </w:t>
      </w:r>
      <w:r w:rsidR="00B239AF" w:rsidRPr="2F356B1C">
        <w:rPr>
          <w:b/>
          <w:bCs/>
        </w:rPr>
        <w:t>what the program</w:t>
      </w:r>
      <w:r w:rsidR="00EE1D89" w:rsidRPr="2F356B1C">
        <w:rPr>
          <w:b/>
          <w:bCs/>
        </w:rPr>
        <w:t xml:space="preserve"> </w:t>
      </w:r>
      <w:r w:rsidR="00B239AF" w:rsidRPr="2F356B1C">
        <w:rPr>
          <w:b/>
          <w:bCs/>
        </w:rPr>
        <w:t>would be able to do with the level of funding</w:t>
      </w:r>
      <w:r w:rsidR="003B3933">
        <w:rPr>
          <w:b/>
          <w:bCs/>
        </w:rPr>
        <w:t xml:space="preserve"> being requested</w:t>
      </w:r>
      <w:r w:rsidR="0020702C" w:rsidRPr="2F356B1C">
        <w:rPr>
          <w:b/>
          <w:bCs/>
        </w:rPr>
        <w:t>.</w:t>
      </w:r>
      <w:r w:rsidR="00F47E4C" w:rsidRPr="2F356B1C">
        <w:rPr>
          <w:b/>
          <w:bCs/>
        </w:rPr>
        <w:t xml:space="preserve">  </w:t>
      </w:r>
      <w:r w:rsidR="00B239AF" w:rsidRPr="2F356B1C">
        <w:rPr>
          <w:i/>
          <w:iCs/>
        </w:rPr>
        <w:t xml:space="preserve">(Align with the priorities of the administration </w:t>
      </w:r>
      <w:r w:rsidR="00EE1D89" w:rsidRPr="2F356B1C">
        <w:rPr>
          <w:i/>
          <w:iCs/>
        </w:rPr>
        <w:t xml:space="preserve">and </w:t>
      </w:r>
      <w:r w:rsidR="0069332D" w:rsidRPr="2F356B1C">
        <w:rPr>
          <w:i/>
          <w:iCs/>
        </w:rPr>
        <w:t>T</w:t>
      </w:r>
      <w:r w:rsidR="00EE1D89" w:rsidRPr="2F356B1C">
        <w:rPr>
          <w:i/>
          <w:iCs/>
        </w:rPr>
        <w:t xml:space="preserve">ribes </w:t>
      </w:r>
      <w:r w:rsidR="00B239AF" w:rsidRPr="2F356B1C">
        <w:rPr>
          <w:i/>
          <w:iCs/>
        </w:rPr>
        <w:t>where possible.</w:t>
      </w:r>
      <w:r w:rsidR="0020702C" w:rsidRPr="2F356B1C">
        <w:rPr>
          <w:i/>
          <w:iCs/>
        </w:rPr>
        <w:t xml:space="preserve">  Include increases or decreases to FTE.  If the program received supplemental funding (BIL, ARPA, etc.</w:t>
      </w:r>
      <w:r w:rsidR="00B239AF" w:rsidRPr="2F356B1C">
        <w:rPr>
          <w:i/>
          <w:iCs/>
        </w:rPr>
        <w:t>), please explain why annual appropriations is still needed.)</w:t>
      </w:r>
    </w:p>
    <w:p w14:paraId="0DFD650A" w14:textId="5723B505" w:rsidR="21B9BFAE" w:rsidRDefault="21B9BFAE" w:rsidP="4503AC47">
      <w:pPr>
        <w:ind w:left="1440"/>
      </w:pPr>
    </w:p>
    <w:p w14:paraId="454E882C" w14:textId="36FC4F3B" w:rsidR="21B9BFAE" w:rsidRDefault="21B9BFAE" w:rsidP="4503AC47">
      <w:pPr>
        <w:ind w:left="1440"/>
      </w:pPr>
    </w:p>
    <w:p w14:paraId="573F895E" w14:textId="216C0B04" w:rsidR="21B9BFAE" w:rsidRDefault="21B9BFAE" w:rsidP="4503AC47">
      <w:pPr>
        <w:ind w:left="1440"/>
      </w:pPr>
    </w:p>
    <w:p w14:paraId="3FC387C6" w14:textId="556A82C6" w:rsidR="21B9BFAE" w:rsidRDefault="21B9BFAE" w:rsidP="4503AC47">
      <w:pPr>
        <w:ind w:left="1440"/>
      </w:pPr>
    </w:p>
    <w:p w14:paraId="2FF09B98" w14:textId="550B367C" w:rsidR="00427AE0" w:rsidRPr="00DD61CE" w:rsidRDefault="00427AE0" w:rsidP="21B9BFAE">
      <w:pPr>
        <w:numPr>
          <w:ilvl w:val="0"/>
          <w:numId w:val="6"/>
        </w:numPr>
      </w:pPr>
      <w:r w:rsidRPr="002B4C4E">
        <w:rPr>
          <w:b/>
          <w:bCs/>
        </w:rPr>
        <w:t>Outline</w:t>
      </w:r>
      <w:r w:rsidR="0069332D" w:rsidRPr="002B4C4E">
        <w:rPr>
          <w:b/>
          <w:bCs/>
        </w:rPr>
        <w:t xml:space="preserve"> organizational changes, including </w:t>
      </w:r>
      <w:r w:rsidR="00613EDE" w:rsidRPr="002B4C4E">
        <w:rPr>
          <w:b/>
          <w:bCs/>
        </w:rPr>
        <w:t>program or office name changes, changes to reporting structures, new offices, office</w:t>
      </w:r>
      <w:r w:rsidR="00152388" w:rsidRPr="002B4C4E">
        <w:rPr>
          <w:b/>
          <w:bCs/>
        </w:rPr>
        <w:t>s</w:t>
      </w:r>
      <w:r w:rsidR="00613EDE" w:rsidRPr="002B4C4E">
        <w:rPr>
          <w:b/>
          <w:bCs/>
        </w:rPr>
        <w:t xml:space="preserve"> proposed to be eliminated, etc</w:t>
      </w:r>
      <w:r w:rsidR="00613EDE" w:rsidRPr="21B9BFAE">
        <w:rPr>
          <w:b/>
          <w:bCs/>
        </w:rPr>
        <w:t>.</w:t>
      </w:r>
    </w:p>
    <w:p w14:paraId="78150076" w14:textId="6873C220" w:rsidR="21B9BFAE" w:rsidRDefault="21B9BFAE" w:rsidP="4503AC47">
      <w:pPr>
        <w:ind w:left="720"/>
      </w:pPr>
    </w:p>
    <w:p w14:paraId="6B9F78F2" w14:textId="2A549B7B" w:rsidR="21B9BFAE" w:rsidRDefault="21B9BFAE" w:rsidP="4503AC47">
      <w:pPr>
        <w:ind w:left="720"/>
      </w:pPr>
    </w:p>
    <w:p w14:paraId="1A0E6CE9" w14:textId="56CB6BBC" w:rsidR="21B9BFAE" w:rsidRDefault="21B9BFAE" w:rsidP="4503AC47">
      <w:pPr>
        <w:ind w:left="720"/>
      </w:pPr>
    </w:p>
    <w:sectPr w:rsidR="21B9BFAE" w:rsidSect="002C24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98B0" w14:textId="77777777" w:rsidR="00CF5F87" w:rsidRDefault="00CF5F87" w:rsidP="00CF5F87">
      <w:r>
        <w:separator/>
      </w:r>
    </w:p>
  </w:endnote>
  <w:endnote w:type="continuationSeparator" w:id="0">
    <w:p w14:paraId="3807902C" w14:textId="77777777" w:rsidR="00CF5F87" w:rsidRDefault="00CF5F87" w:rsidP="00CF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65AC" w14:textId="77777777" w:rsidR="00CF5F87" w:rsidRDefault="00CF5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90B5" w14:textId="0A71FA81" w:rsidR="00CF5F87" w:rsidRPr="00CF5F87" w:rsidRDefault="00CF5F87" w:rsidP="00CF5F87">
    <w:pPr>
      <w:pStyle w:val="Footer"/>
    </w:pPr>
    <w:r>
      <w:rPr>
        <w:b/>
        <w:bCs/>
        <w:sz w:val="28"/>
        <w:szCs w:val="28"/>
      </w:rPr>
      <w:t xml:space="preserve">[TO BE COMPLETED BY </w:t>
    </w:r>
    <w:r w:rsidRPr="00CF5F87">
      <w:rPr>
        <w:b/>
        <w:bCs/>
        <w:sz w:val="28"/>
        <w:szCs w:val="28"/>
      </w:rPr>
      <w:t>IA CENTRAL OFFICE PROGRAMS ONLY</w:t>
    </w:r>
    <w:r>
      <w:rPr>
        <w:b/>
        <w:bCs/>
        <w:sz w:val="28"/>
        <w:szCs w:val="28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B96F" w14:textId="77777777" w:rsidR="00CF5F87" w:rsidRDefault="00CF5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1198" w14:textId="77777777" w:rsidR="00CF5F87" w:rsidRDefault="00CF5F87" w:rsidP="00CF5F87">
      <w:r>
        <w:separator/>
      </w:r>
    </w:p>
  </w:footnote>
  <w:footnote w:type="continuationSeparator" w:id="0">
    <w:p w14:paraId="2C5E166A" w14:textId="77777777" w:rsidR="00CF5F87" w:rsidRDefault="00CF5F87" w:rsidP="00CF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2EF3" w14:textId="77777777" w:rsidR="00CF5F87" w:rsidRDefault="00CF5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6801" w14:textId="6C0D938A" w:rsidR="00CF5F87" w:rsidRPr="00CF5F87" w:rsidRDefault="00CF5F87" w:rsidP="00CF5F87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[TO BE COMPLETED BY </w:t>
    </w:r>
    <w:r w:rsidRPr="00CF5F87">
      <w:rPr>
        <w:b/>
        <w:bCs/>
        <w:sz w:val="28"/>
        <w:szCs w:val="28"/>
      </w:rPr>
      <w:t>IA CENTRAL OFFICE PROGRAMS ONLY</w:t>
    </w:r>
    <w:r>
      <w:rPr>
        <w:b/>
        <w:bCs/>
        <w:sz w:val="28"/>
        <w:szCs w:val="28"/>
      </w:rPr>
      <w:t>]</w:t>
    </w:r>
  </w:p>
  <w:p w14:paraId="502F7619" w14:textId="77777777" w:rsidR="00CF5F87" w:rsidRPr="00CF5F87" w:rsidRDefault="00CF5F87" w:rsidP="00CF5F87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9518" w14:textId="77777777" w:rsidR="00CF5F87" w:rsidRDefault="00CF5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538"/>
    <w:multiLevelType w:val="hybridMultilevel"/>
    <w:tmpl w:val="B660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4FA"/>
    <w:multiLevelType w:val="hybridMultilevel"/>
    <w:tmpl w:val="14625B4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57009B5"/>
    <w:multiLevelType w:val="hybridMultilevel"/>
    <w:tmpl w:val="AE404EEA"/>
    <w:lvl w:ilvl="0" w:tplc="EDBE4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5F72A3"/>
    <w:multiLevelType w:val="hybridMultilevel"/>
    <w:tmpl w:val="F2CC3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92CEE"/>
    <w:multiLevelType w:val="hybridMultilevel"/>
    <w:tmpl w:val="CA5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3333"/>
    <w:multiLevelType w:val="hybridMultilevel"/>
    <w:tmpl w:val="B812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48"/>
    <w:rsid w:val="000219A6"/>
    <w:rsid w:val="00035A79"/>
    <w:rsid w:val="00071A87"/>
    <w:rsid w:val="00073161"/>
    <w:rsid w:val="00078A40"/>
    <w:rsid w:val="00083FA6"/>
    <w:rsid w:val="00085647"/>
    <w:rsid w:val="00107741"/>
    <w:rsid w:val="00152388"/>
    <w:rsid w:val="0018109E"/>
    <w:rsid w:val="0019762E"/>
    <w:rsid w:val="001B058F"/>
    <w:rsid w:val="001C267E"/>
    <w:rsid w:val="001D6076"/>
    <w:rsid w:val="0020702C"/>
    <w:rsid w:val="00210DDB"/>
    <w:rsid w:val="00223129"/>
    <w:rsid w:val="00285B9B"/>
    <w:rsid w:val="0029686F"/>
    <w:rsid w:val="002B4C4E"/>
    <w:rsid w:val="002C24F8"/>
    <w:rsid w:val="002F7DAD"/>
    <w:rsid w:val="00320DE9"/>
    <w:rsid w:val="00324AF3"/>
    <w:rsid w:val="00337F7A"/>
    <w:rsid w:val="003629E6"/>
    <w:rsid w:val="0038157B"/>
    <w:rsid w:val="00396B87"/>
    <w:rsid w:val="0039727B"/>
    <w:rsid w:val="003B3933"/>
    <w:rsid w:val="003C2F00"/>
    <w:rsid w:val="003E1EC8"/>
    <w:rsid w:val="00403066"/>
    <w:rsid w:val="00405421"/>
    <w:rsid w:val="004254B7"/>
    <w:rsid w:val="00427AE0"/>
    <w:rsid w:val="0044612E"/>
    <w:rsid w:val="004A7041"/>
    <w:rsid w:val="004A7409"/>
    <w:rsid w:val="004B232E"/>
    <w:rsid w:val="004B37EE"/>
    <w:rsid w:val="005053FF"/>
    <w:rsid w:val="005127D2"/>
    <w:rsid w:val="005B3683"/>
    <w:rsid w:val="00613EDE"/>
    <w:rsid w:val="00637279"/>
    <w:rsid w:val="0069332D"/>
    <w:rsid w:val="006A5426"/>
    <w:rsid w:val="006D4A43"/>
    <w:rsid w:val="00715692"/>
    <w:rsid w:val="00740EAC"/>
    <w:rsid w:val="00771F84"/>
    <w:rsid w:val="007870A5"/>
    <w:rsid w:val="007E4B5F"/>
    <w:rsid w:val="00823FD3"/>
    <w:rsid w:val="008412BF"/>
    <w:rsid w:val="0086252D"/>
    <w:rsid w:val="008A4B1B"/>
    <w:rsid w:val="008A5AC6"/>
    <w:rsid w:val="008B6D37"/>
    <w:rsid w:val="008F4748"/>
    <w:rsid w:val="00912BD7"/>
    <w:rsid w:val="009421E1"/>
    <w:rsid w:val="00942AAE"/>
    <w:rsid w:val="009C3441"/>
    <w:rsid w:val="009C3EA3"/>
    <w:rsid w:val="009E2BE8"/>
    <w:rsid w:val="009E2C5F"/>
    <w:rsid w:val="00A02303"/>
    <w:rsid w:val="00A24CEB"/>
    <w:rsid w:val="00A30F19"/>
    <w:rsid w:val="00A7354C"/>
    <w:rsid w:val="00A92198"/>
    <w:rsid w:val="00AA095C"/>
    <w:rsid w:val="00AB416D"/>
    <w:rsid w:val="00B239AF"/>
    <w:rsid w:val="00B53CFF"/>
    <w:rsid w:val="00B6381C"/>
    <w:rsid w:val="00BD4F79"/>
    <w:rsid w:val="00BD7A0D"/>
    <w:rsid w:val="00C16870"/>
    <w:rsid w:val="00C45B13"/>
    <w:rsid w:val="00C508DD"/>
    <w:rsid w:val="00C513E8"/>
    <w:rsid w:val="00C8020D"/>
    <w:rsid w:val="00C86C11"/>
    <w:rsid w:val="00C872A0"/>
    <w:rsid w:val="00CC2F48"/>
    <w:rsid w:val="00CF5F87"/>
    <w:rsid w:val="00D44403"/>
    <w:rsid w:val="00D66828"/>
    <w:rsid w:val="00D95DDF"/>
    <w:rsid w:val="00DD61CE"/>
    <w:rsid w:val="00DF076D"/>
    <w:rsid w:val="00DF683E"/>
    <w:rsid w:val="00E27785"/>
    <w:rsid w:val="00E37D14"/>
    <w:rsid w:val="00EA6724"/>
    <w:rsid w:val="00EA73C9"/>
    <w:rsid w:val="00EB6741"/>
    <w:rsid w:val="00ED525A"/>
    <w:rsid w:val="00EE1D89"/>
    <w:rsid w:val="00F06C67"/>
    <w:rsid w:val="00F1752F"/>
    <w:rsid w:val="00F2501E"/>
    <w:rsid w:val="00F324AB"/>
    <w:rsid w:val="00F47E4C"/>
    <w:rsid w:val="00F632A1"/>
    <w:rsid w:val="00F83B31"/>
    <w:rsid w:val="00FA6E08"/>
    <w:rsid w:val="00FC4263"/>
    <w:rsid w:val="00FF1B91"/>
    <w:rsid w:val="01A35AA1"/>
    <w:rsid w:val="02A3F20D"/>
    <w:rsid w:val="033566C0"/>
    <w:rsid w:val="03B81E27"/>
    <w:rsid w:val="0884CDFC"/>
    <w:rsid w:val="0E283323"/>
    <w:rsid w:val="1020F3E0"/>
    <w:rsid w:val="146CF109"/>
    <w:rsid w:val="160EB943"/>
    <w:rsid w:val="171C4AD3"/>
    <w:rsid w:val="18F6267F"/>
    <w:rsid w:val="1CE64E8B"/>
    <w:rsid w:val="1EC5E6EB"/>
    <w:rsid w:val="21B9BFAE"/>
    <w:rsid w:val="23705634"/>
    <w:rsid w:val="2F356B1C"/>
    <w:rsid w:val="350F71C0"/>
    <w:rsid w:val="3547C9E8"/>
    <w:rsid w:val="3640F5CE"/>
    <w:rsid w:val="40211115"/>
    <w:rsid w:val="43377B5F"/>
    <w:rsid w:val="435E777F"/>
    <w:rsid w:val="44645FBF"/>
    <w:rsid w:val="4503AC47"/>
    <w:rsid w:val="4C6F71A4"/>
    <w:rsid w:val="5248A15F"/>
    <w:rsid w:val="5648715E"/>
    <w:rsid w:val="57958687"/>
    <w:rsid w:val="579DA39E"/>
    <w:rsid w:val="593E699A"/>
    <w:rsid w:val="5B41DA37"/>
    <w:rsid w:val="5DCF1C05"/>
    <w:rsid w:val="5F16297F"/>
    <w:rsid w:val="5FE9BC74"/>
    <w:rsid w:val="60478E8F"/>
    <w:rsid w:val="6247240C"/>
    <w:rsid w:val="62EB19ED"/>
    <w:rsid w:val="630E2055"/>
    <w:rsid w:val="67B70D3E"/>
    <w:rsid w:val="69F97EEB"/>
    <w:rsid w:val="6A1282FD"/>
    <w:rsid w:val="6E4DA88E"/>
    <w:rsid w:val="6EDBA524"/>
    <w:rsid w:val="70135B00"/>
    <w:rsid w:val="71AF012C"/>
    <w:rsid w:val="71C5BA89"/>
    <w:rsid w:val="79AFF6A1"/>
    <w:rsid w:val="7FC3B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8F8F3"/>
  <w15:chartTrackingRefBased/>
  <w15:docId w15:val="{3C046901-1364-4525-8670-FEB5879E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13E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41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416D"/>
  </w:style>
  <w:style w:type="paragraph" w:styleId="CommentSubject">
    <w:name w:val="annotation subject"/>
    <w:basedOn w:val="CommentText"/>
    <w:next w:val="CommentText"/>
    <w:link w:val="CommentSubjectChar"/>
    <w:rsid w:val="00AB416D"/>
    <w:rPr>
      <w:b/>
      <w:bCs/>
    </w:rPr>
  </w:style>
  <w:style w:type="character" w:customStyle="1" w:styleId="CommentSubjectChar">
    <w:name w:val="Comment Subject Char"/>
    <w:link w:val="CommentSubject"/>
    <w:rsid w:val="00AB416D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rsid w:val="00152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388"/>
    <w:rPr>
      <w:color w:val="605E5C"/>
      <w:shd w:val="clear" w:color="auto" w:fill="E1DFDD"/>
    </w:rPr>
  </w:style>
  <w:style w:type="character" w:customStyle="1" w:styleId="T-BodyChar">
    <w:name w:val="T-Body Char"/>
    <w:link w:val="T-Body"/>
    <w:uiPriority w:val="1"/>
    <w:locked/>
    <w:rsid w:val="001D6076"/>
    <w:rPr>
      <w:color w:val="000000"/>
    </w:rPr>
  </w:style>
  <w:style w:type="paragraph" w:customStyle="1" w:styleId="T-Body">
    <w:name w:val="T-Body"/>
    <w:link w:val="T-BodyChar"/>
    <w:uiPriority w:val="1"/>
    <w:qFormat/>
    <w:rsid w:val="001D6076"/>
    <w:pPr>
      <w:widowControl w:val="0"/>
      <w:autoSpaceDE w:val="0"/>
      <w:autoSpaceDN w:val="0"/>
    </w:pPr>
    <w:rPr>
      <w:color w:val="000000"/>
    </w:rPr>
  </w:style>
  <w:style w:type="paragraph" w:styleId="Header">
    <w:name w:val="header"/>
    <w:basedOn w:val="Normal"/>
    <w:link w:val="HeaderChar"/>
    <w:rsid w:val="00CF5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5F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F5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5F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ederalregister.gov/presidential-documents/executive-orders/joe-biden/2022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2030C076-C355-4355-9077-B414DCE60309}">
    <t:Anchor>
      <t:Comment id="609807312"/>
    </t:Anchor>
    <t:History>
      <t:Event id="{C1770D8D-FBD2-4672-9D55-B8C9BF808338}" time="2021-05-26T20:22:30.067Z">
        <t:Attribution userId="S::jeannine.brooks@indianaffairs.gov::6212ddfc-e159-4ee4-a4af-7b5b7c33189d" userProvider="AD" userName="Brooks, Jeannine"/>
        <t:Anchor>
          <t:Comment id="1264067238"/>
        </t:Anchor>
        <t:Create/>
      </t:Event>
      <t:Event id="{AC0570A8-ECE4-4874-8F74-8CC75FEBDFC9}" time="2021-05-26T20:22:30.067Z">
        <t:Attribution userId="S::jeannine.brooks@indianaffairs.gov::6212ddfc-e159-4ee4-a4af-7b5b7c33189d" userProvider="AD" userName="Brooks, Jeannine"/>
        <t:Anchor>
          <t:Comment id="1264067238"/>
        </t:Anchor>
        <t:Assign userId="S::sharon.omps@indianaffairs.gov::06e086ff-1be2-4eba-8ee4-89f98eef93a6" userProvider="AD" userName="Omps, Sharon P"/>
      </t:Event>
      <t:Event id="{B351D18F-31EA-4267-BA8B-19BBC49CFE24}" time="2021-05-26T20:22:30.067Z">
        <t:Attribution userId="S::jeannine.brooks@indianaffairs.gov::6212ddfc-e159-4ee4-a4af-7b5b7c33189d" userProvider="AD" userName="Brooks, Jeannine"/>
        <t:Anchor>
          <t:Comment id="1264067238"/>
        </t:Anchor>
        <t:SetTitle title="@Omps, Sharon P I would change these to FY 2022 Request and they can use the Walk up/Walk down tables to fill in the amounts."/>
      </t:Event>
      <t:Event id="{5401B73A-5718-42B6-A6C1-D24386FFD113}" time="2021-05-27T12:18:07.984Z">
        <t:Attribution userId="S::sharon.omps@indianaffairs.gov::06e086ff-1be2-4eba-8ee4-89f98eef93a6" userProvider="AD" userName="Omps, Sharon P"/>
        <t:Progress percentComplete="100"/>
      </t:Event>
    </t:History>
  </t:Task>
  <t:Task id="{D421729D-74BE-4FF7-8EC1-E4D24ECCDBC8}">
    <t:Anchor>
      <t:Comment id="609807247"/>
    </t:Anchor>
    <t:History>
      <t:Event id="{B37B2098-CCBC-40EE-A834-8930C7288FC8}" time="2021-05-26T20:23:58.084Z">
        <t:Attribution userId="S::jeannine.brooks@indianaffairs.gov::6212ddfc-e159-4ee4-a4af-7b5b7c33189d" userProvider="AD" userName="Brooks, Jeannine"/>
        <t:Anchor>
          <t:Comment id="743763614"/>
        </t:Anchor>
        <t:Create/>
      </t:Event>
      <t:Event id="{6B3BA925-7250-4FB7-9212-9693A04DC47E}" time="2021-05-26T20:23:58.084Z">
        <t:Attribution userId="S::jeannine.brooks@indianaffairs.gov::6212ddfc-e159-4ee4-a4af-7b5b7c33189d" userProvider="AD" userName="Brooks, Jeannine"/>
        <t:Anchor>
          <t:Comment id="743763614"/>
        </t:Anchor>
        <t:Assign userId="S::sharon.omps@indianaffairs.gov::06e086ff-1be2-4eba-8ee4-89f98eef93a6" userProvider="AD" userName="Omps, Sharon P"/>
      </t:Event>
      <t:Event id="{35575AEB-6A53-4DBD-B770-DF39137A02FE}" time="2021-05-26T20:23:58.084Z">
        <t:Attribution userId="S::jeannine.brooks@indianaffairs.gov::6212ddfc-e159-4ee4-a4af-7b5b7c33189d" userProvider="AD" userName="Brooks, Jeannine"/>
        <t:Anchor>
          <t:Comment id="743763614"/>
        </t:Anchor>
        <t:SetTitle title="@Omps, Sharon P No go ahead and leave it in so we can see if there are any areas that Sr. Mgmt wants to consider making a push for."/>
      </t:Event>
      <t:Event id="{6FDE9DDB-3769-4F65-8290-1775EE67AC83}" time="2021-05-27T12:18:14.584Z">
        <t:Attribution userId="S::sharon.omps@indianaffairs.gov::06e086ff-1be2-4eba-8ee4-89f98eef93a6" userProvider="AD" userName="Omps, Sharon P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83F9AF7E9EF4EB3B7B5264873AE62" ma:contentTypeVersion="5" ma:contentTypeDescription="Create a new document." ma:contentTypeScope="" ma:versionID="5ff46aec034f618e26f2eb1d2a1012e5">
  <xsd:schema xmlns:xsd="http://www.w3.org/2001/XMLSchema" xmlns:xs="http://www.w3.org/2001/XMLSchema" xmlns:p="http://schemas.microsoft.com/office/2006/metadata/properties" xmlns:ns2="8be49ea4-f0c8-451e-9bcd-5ae684a122b4" xmlns:ns3="bf0487c3-5a0e-46aa-8628-1a8362891310" targetNamespace="http://schemas.microsoft.com/office/2006/metadata/properties" ma:root="true" ma:fieldsID="a1460b0098a4e7f033360c41e01b0237" ns2:_="" ns3:_="">
    <xsd:import namespace="8be49ea4-f0c8-451e-9bcd-5ae684a122b4"/>
    <xsd:import namespace="bf0487c3-5a0e-46aa-8628-1a8362891310"/>
    <xsd:element name="properties">
      <xsd:complexType>
        <xsd:sequence>
          <xsd:element name="documentManagement">
            <xsd:complexType>
              <xsd:all>
                <xsd:element ref="ns2:Complet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49ea4-f0c8-451e-9bcd-5ae684a122b4" elementFormDefault="qualified">
    <xsd:import namespace="http://schemas.microsoft.com/office/2006/documentManagement/types"/>
    <xsd:import namespace="http://schemas.microsoft.com/office/infopath/2007/PartnerControls"/>
    <xsd:element name="Completed" ma:index="8" nillable="true" ma:displayName="Completed" ma:default="0" ma:description="Please check yes when complete.  Thank you!" ma:internalName="Completed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487c3-5a0e-46aa-8628-1a8362891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8be49ea4-f0c8-451e-9bcd-5ae684a122b4">false</Completed>
  </documentManagement>
</p:properties>
</file>

<file path=customXml/itemProps1.xml><?xml version="1.0" encoding="utf-8"?>
<ds:datastoreItem xmlns:ds="http://schemas.openxmlformats.org/officeDocument/2006/customXml" ds:itemID="{6498CCE8-7461-4B4E-A372-9F18BDD93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5BB64-0D9D-451D-828A-DBE69ADBC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49ea4-f0c8-451e-9bcd-5ae684a122b4"/>
    <ds:schemaRef ds:uri="bf0487c3-5a0e-46aa-8628-1a8362891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3A669-15AB-4CC2-A447-2CF039E4D4D5}">
  <ds:schemaRefs>
    <ds:schemaRef ds:uri="http://schemas.microsoft.com/office/2006/metadata/properties"/>
    <ds:schemaRef ds:uri="http://schemas.microsoft.com/office/infopath/2007/PartnerControls"/>
    <ds:schemaRef ds:uri="8be49ea4-f0c8-451e-9bcd-5ae684a12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1165</Characters>
  <Application>Microsoft Office Word</Application>
  <DocSecurity>0</DocSecurity>
  <Lines>48</Lines>
  <Paragraphs>23</Paragraphs>
  <ScaleCrop>false</ScaleCrop>
  <Company>Dept. of the Interior - Indian Affairs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Peter Probst</dc:creator>
  <cp:keywords/>
  <cp:lastModifiedBy>Omps, Sharon P</cp:lastModifiedBy>
  <cp:revision>5</cp:revision>
  <cp:lastPrinted>2011-02-11T18:59:00Z</cp:lastPrinted>
  <dcterms:created xsi:type="dcterms:W3CDTF">2022-10-26T16:42:00Z</dcterms:created>
  <dcterms:modified xsi:type="dcterms:W3CDTF">2022-11-09T14:30:00Z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0x0101004B583F9AF7E9EF4EB3B7B5264873AE62</vt:lpwstr>
  </property>
</Properties>
</file>