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66" w:rsidRPr="00A81833" w:rsidRDefault="00017566" w:rsidP="00A81833">
      <w:pPr>
        <w:pStyle w:val="Style"/>
        <w:jc w:val="center"/>
        <w:rPr>
          <w:b/>
          <w:bCs/>
          <w:i/>
          <w:sz w:val="28"/>
          <w:szCs w:val="28"/>
        </w:rPr>
      </w:pPr>
      <w:r w:rsidRPr="00A81833">
        <w:rPr>
          <w:b/>
          <w:bCs/>
          <w:i/>
          <w:sz w:val="28"/>
          <w:szCs w:val="28"/>
        </w:rPr>
        <w:t xml:space="preserve">Template - </w:t>
      </w:r>
      <w:r w:rsidRPr="00A81833">
        <w:rPr>
          <w:bCs/>
          <w:i/>
          <w:sz w:val="28"/>
          <w:szCs w:val="28"/>
        </w:rPr>
        <w:t>Regional Policy Memorandum</w:t>
      </w:r>
    </w:p>
    <w:p w:rsidR="00017566" w:rsidRDefault="00017566" w:rsidP="00A81833">
      <w:pPr>
        <w:pStyle w:val="Style"/>
        <w:spacing w:line="384" w:lineRule="exact"/>
        <w:ind w:right="197"/>
        <w:jc w:val="center"/>
        <w:rPr>
          <w:sz w:val="22"/>
          <w:szCs w:val="22"/>
        </w:rPr>
      </w:pPr>
      <w:r w:rsidRPr="004003B4">
        <w:rPr>
          <w:sz w:val="22"/>
          <w:szCs w:val="22"/>
        </w:rPr>
        <w:t xml:space="preserve">[For </w:t>
      </w:r>
      <w:r w:rsidR="00586186">
        <w:rPr>
          <w:sz w:val="22"/>
          <w:szCs w:val="22"/>
        </w:rPr>
        <w:t>BIA</w:t>
      </w:r>
      <w:r w:rsidRPr="004003B4">
        <w:rPr>
          <w:sz w:val="22"/>
          <w:szCs w:val="22"/>
        </w:rPr>
        <w:t xml:space="preserve"> letterhead]</w:t>
      </w:r>
    </w:p>
    <w:p w:rsidR="00017566" w:rsidRDefault="00017566" w:rsidP="00017566">
      <w:pPr>
        <w:pStyle w:val="Style"/>
        <w:spacing w:before="192" w:line="321" w:lineRule="exact"/>
        <w:ind w:right="197"/>
        <w:rPr>
          <w:w w:val="108"/>
          <w:sz w:val="16"/>
          <w:szCs w:val="16"/>
        </w:rPr>
      </w:pPr>
      <w:r>
        <w:rPr>
          <w:b/>
          <w:bCs/>
          <w:sz w:val="30"/>
          <w:szCs w:val="32"/>
        </w:rPr>
        <w:t>Regional</w:t>
      </w:r>
      <w:r w:rsidRPr="00D65D0E">
        <w:rPr>
          <w:b/>
          <w:bCs/>
          <w:sz w:val="30"/>
          <w:szCs w:val="32"/>
        </w:rPr>
        <w:t xml:space="preserve"> Policy Memorandum</w:t>
      </w:r>
      <w:r w:rsidRPr="00D65D0E">
        <w:rPr>
          <w:color w:val="333333"/>
          <w:w w:val="108"/>
        </w:rPr>
        <w:t xml:space="preserve"> (Left justified; </w:t>
      </w:r>
      <w:r>
        <w:rPr>
          <w:color w:val="333333"/>
          <w:w w:val="108"/>
        </w:rPr>
        <w:t>Times New Roman</w:t>
      </w:r>
      <w:r w:rsidRPr="00D65D0E">
        <w:rPr>
          <w:color w:val="333333"/>
          <w:w w:val="108"/>
        </w:rPr>
        <w:t>, bold, 15 point)</w:t>
      </w:r>
    </w:p>
    <w:p w:rsidR="00017566" w:rsidRPr="00C17CCA" w:rsidRDefault="00017566" w:rsidP="00017566">
      <w:pPr>
        <w:pStyle w:val="Style"/>
        <w:spacing w:before="192" w:line="321" w:lineRule="exact"/>
        <w:ind w:right="197"/>
        <w:rPr>
          <w:w w:val="108"/>
        </w:rPr>
      </w:pPr>
      <w:r>
        <w:rPr>
          <w:color w:val="333333"/>
          <w:w w:val="110"/>
        </w:rPr>
        <w:tab/>
        <w:t xml:space="preserve">          </w:t>
      </w:r>
      <w:r>
        <w:rPr>
          <w:color w:val="333333"/>
          <w:w w:val="110"/>
        </w:rPr>
        <w:tab/>
        <w:t xml:space="preserve">     </w:t>
      </w:r>
      <w:r w:rsidRPr="00D65D0E">
        <w:rPr>
          <w:color w:val="333333"/>
          <w:w w:val="110"/>
        </w:rPr>
        <w:t>(Centered;</w:t>
      </w:r>
      <w:r w:rsidRPr="00A92C56">
        <w:rPr>
          <w:color w:val="333333"/>
          <w:w w:val="108"/>
        </w:rPr>
        <w:t xml:space="preserve"> </w:t>
      </w:r>
      <w:r>
        <w:rPr>
          <w:color w:val="333333"/>
          <w:w w:val="108"/>
        </w:rPr>
        <w:t>Times New Roman</w:t>
      </w:r>
      <w:r>
        <w:rPr>
          <w:color w:val="333333"/>
          <w:w w:val="110"/>
        </w:rPr>
        <w:t>, b</w:t>
      </w:r>
      <w:r w:rsidRPr="00D65D0E">
        <w:rPr>
          <w:color w:val="333333"/>
          <w:w w:val="110"/>
        </w:rPr>
        <w:t>old, 12 point)</w:t>
      </w:r>
    </w:p>
    <w:p w:rsidR="00017566" w:rsidRDefault="00586186" w:rsidP="000175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Bureau of </w:t>
      </w:r>
      <w:r w:rsidR="00017566" w:rsidRPr="00A92C56">
        <w:rPr>
          <w:rFonts w:ascii="Times New Roman" w:hAnsi="Times New Roman"/>
          <w:b/>
        </w:rPr>
        <w:t>Indian Affairs</w:t>
      </w:r>
    </w:p>
    <w:p w:rsidR="00017566" w:rsidRPr="00A92C56" w:rsidRDefault="00017566" w:rsidP="000175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Region</w:t>
      </w:r>
    </w:p>
    <w:p w:rsidR="00017566" w:rsidRDefault="00017566" w:rsidP="00017566">
      <w:pPr>
        <w:jc w:val="center"/>
        <w:rPr>
          <w:rFonts w:ascii="Times New Roman" w:hAnsi="Times New Roman"/>
          <w:b/>
        </w:rPr>
      </w:pPr>
      <w:r w:rsidRPr="00A92C56">
        <w:rPr>
          <w:rFonts w:ascii="Times New Roman" w:hAnsi="Times New Roman"/>
          <w:b/>
        </w:rPr>
        <w:t>Name of Division/Program Office</w:t>
      </w:r>
    </w:p>
    <w:p w:rsidR="00017566" w:rsidRPr="0065321B" w:rsidRDefault="00017566" w:rsidP="00017566">
      <w:pPr>
        <w:jc w:val="center"/>
        <w:rPr>
          <w:rFonts w:ascii="Times New Roman" w:hAnsi="Times New Roman"/>
          <w:b/>
        </w:rPr>
      </w:pPr>
      <w:r w:rsidRPr="00A92C56">
        <w:t xml:space="preserve"> </w:t>
      </w:r>
    </w:p>
    <w:p w:rsidR="00586186" w:rsidRPr="00586186" w:rsidRDefault="00586186" w:rsidP="00586186">
      <w:pPr>
        <w:pStyle w:val="Footer"/>
        <w:tabs>
          <w:tab w:val="clear" w:pos="4320"/>
          <w:tab w:val="clear" w:pos="8640"/>
        </w:tabs>
        <w:ind w:right="-180"/>
        <w:rPr>
          <w:rFonts w:ascii="Times New Roman" w:hAnsi="Times New Roman"/>
          <w:b/>
          <w:bCs/>
        </w:rPr>
      </w:pPr>
      <w:r w:rsidRPr="008E62FB">
        <w:rPr>
          <w:rFonts w:ascii="Times New Roman" w:hAnsi="Times New Roman"/>
          <w:b/>
          <w:bCs/>
        </w:rPr>
        <w:t xml:space="preserve">Number: </w:t>
      </w:r>
      <w:r>
        <w:rPr>
          <w:rFonts w:ascii="Times New Roman" w:hAnsi="Times New Roman"/>
          <w:b/>
          <w:bCs/>
        </w:rPr>
        <w:t xml:space="preserve">(RPM </w:t>
      </w:r>
      <w:r w:rsidRPr="00477E51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Issuing Office </w:t>
      </w:r>
      <w:r w:rsidRPr="00477E51">
        <w:rPr>
          <w:rFonts w:ascii="Times New Roman" w:hAnsi="Times New Roman"/>
          <w:b/>
          <w:bCs/>
        </w:rPr>
        <w:t>Letter Code</w:t>
      </w:r>
      <w:r>
        <w:rPr>
          <w:rFonts w:ascii="Times New Roman" w:hAnsi="Times New Roman"/>
          <w:b/>
          <w:bCs/>
        </w:rPr>
        <w:t xml:space="preserve"> </w:t>
      </w:r>
      <w:r w:rsidRPr="00477E51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</w:t>
      </w:r>
      <w:r w:rsidRPr="00477E51">
        <w:rPr>
          <w:rFonts w:ascii="Times New Roman" w:hAnsi="Times New Roman"/>
          <w:b/>
          <w:bCs/>
        </w:rPr>
        <w:t>#)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86186">
        <w:rPr>
          <w:rFonts w:ascii="Times New Roman" w:hAnsi="Times New Roman"/>
          <w:b/>
          <w:bCs/>
        </w:rPr>
        <w:t xml:space="preserve">Effective:  </w:t>
      </w:r>
      <w:r w:rsidRPr="00586186">
        <w:rPr>
          <w:rFonts w:ascii="Times New Roman" w:hAnsi="Times New Roman"/>
        </w:rPr>
        <w:t>(</w:t>
      </w:r>
      <w:r w:rsidRPr="00586186">
        <w:rPr>
          <w:rFonts w:ascii="Times New Roman" w:hAnsi="Times New Roman"/>
          <w:bCs/>
          <w:i/>
        </w:rPr>
        <w:t>Dates are stamped</w:t>
      </w:r>
    </w:p>
    <w:p w:rsidR="00017566" w:rsidRPr="00586186" w:rsidRDefault="00586186" w:rsidP="00586186">
      <w:pPr>
        <w:pStyle w:val="Footer"/>
        <w:tabs>
          <w:tab w:val="clear" w:pos="4320"/>
          <w:tab w:val="clear" w:pos="8640"/>
        </w:tabs>
        <w:ind w:left="5760" w:right="-720"/>
        <w:rPr>
          <w:rFonts w:ascii="Times New Roman" w:hAnsi="Times New Roman"/>
          <w:bCs/>
        </w:rPr>
      </w:pPr>
      <w:r w:rsidRPr="00586186">
        <w:rPr>
          <w:rFonts w:ascii="Times New Roman" w:hAnsi="Times New Roman"/>
          <w:b/>
        </w:rPr>
        <w:t>Expires:</w:t>
      </w:r>
      <w:r w:rsidRPr="00586186">
        <w:rPr>
          <w:rFonts w:ascii="Times New Roman" w:hAnsi="Times New Roman"/>
        </w:rPr>
        <w:t xml:space="preserve"> </w:t>
      </w:r>
      <w:r w:rsidRPr="00586186">
        <w:rPr>
          <w:rFonts w:ascii="Times New Roman" w:hAnsi="Times New Roman"/>
          <w:i/>
        </w:rPr>
        <w:t>to reflect date of approval   and one year from date of approval)</w:t>
      </w:r>
    </w:p>
    <w:p w:rsidR="00356724" w:rsidRDefault="00356724" w:rsidP="00A81833">
      <w:pPr>
        <w:pStyle w:val="BodyText"/>
        <w:ind w:right="-295"/>
        <w:rPr>
          <w:rFonts w:ascii="Times New Roman" w:hAnsi="Times New Roman" w:cs="Times New Roman"/>
          <w:sz w:val="24"/>
        </w:rPr>
      </w:pPr>
    </w:p>
    <w:p w:rsidR="00017566" w:rsidRDefault="00017566" w:rsidP="00A81833">
      <w:pPr>
        <w:pStyle w:val="BodyText"/>
        <w:ind w:right="-295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>Title:</w:t>
      </w:r>
      <w:r w:rsidR="00356724">
        <w:rPr>
          <w:rFonts w:ascii="Times New Roman" w:hAnsi="Times New Roman" w:cs="Times New Roman"/>
          <w:sz w:val="24"/>
        </w:rPr>
        <w:t xml:space="preserve"> </w:t>
      </w:r>
    </w:p>
    <w:p w:rsidR="00A81833" w:rsidRPr="00A81833" w:rsidRDefault="00A81833" w:rsidP="00A81833">
      <w:pPr>
        <w:pStyle w:val="BodyText"/>
        <w:ind w:right="-295"/>
        <w:rPr>
          <w:rFonts w:ascii="Times New Roman" w:hAnsi="Times New Roman" w:cs="Times New Roman"/>
          <w:b w:val="0"/>
          <w:sz w:val="24"/>
        </w:rPr>
      </w:pPr>
    </w:p>
    <w:p w:rsidR="00017566" w:rsidRPr="008E62FB" w:rsidRDefault="00017566" w:rsidP="003530E1">
      <w:pPr>
        <w:pStyle w:val="Style"/>
        <w:ind w:left="360" w:hanging="360"/>
        <w:rPr>
          <w:w w:val="110"/>
        </w:rPr>
      </w:pPr>
      <w:r w:rsidRPr="008E62FB">
        <w:rPr>
          <w:b/>
          <w:w w:val="110"/>
        </w:rPr>
        <w:t xml:space="preserve">1. </w:t>
      </w:r>
      <w:r w:rsidR="003530E1">
        <w:rPr>
          <w:b/>
          <w:w w:val="110"/>
        </w:rPr>
        <w:tab/>
      </w:r>
      <w:r w:rsidRPr="008E62FB">
        <w:rPr>
          <w:b/>
          <w:w w:val="110"/>
        </w:rPr>
        <w:t>Purpose</w:t>
      </w:r>
      <w:r w:rsidRPr="008E62FB">
        <w:rPr>
          <w:w w:val="110"/>
        </w:rPr>
        <w:t xml:space="preserve"> (</w:t>
      </w:r>
      <w:r>
        <w:rPr>
          <w:w w:val="110"/>
        </w:rPr>
        <w:t>Sub</w:t>
      </w:r>
      <w:r w:rsidRPr="008E62FB">
        <w:rPr>
          <w:w w:val="110"/>
        </w:rPr>
        <w:t xml:space="preserve">headings are </w:t>
      </w:r>
      <w:r w:rsidRPr="008E62FB">
        <w:rPr>
          <w:color w:val="333333"/>
          <w:w w:val="108"/>
        </w:rPr>
        <w:t>Times New Roman</w:t>
      </w:r>
      <w:r w:rsidRPr="008E62FB">
        <w:rPr>
          <w:w w:val="110"/>
        </w:rPr>
        <w:t>, Bold, 12 point)</w:t>
      </w:r>
    </w:p>
    <w:p w:rsidR="00017566" w:rsidRPr="008E62FB" w:rsidRDefault="00017566" w:rsidP="00A81833">
      <w:pPr>
        <w:pStyle w:val="Style"/>
        <w:ind w:left="15" w:right="197"/>
      </w:pPr>
    </w:p>
    <w:p w:rsidR="00017566" w:rsidRDefault="00017566" w:rsidP="00A81833">
      <w:pPr>
        <w:pStyle w:val="Style"/>
        <w:ind w:left="15" w:right="197"/>
      </w:pPr>
      <w:r w:rsidRPr="008E62FB">
        <w:rPr>
          <w:color w:val="333333"/>
          <w:w w:val="110"/>
        </w:rPr>
        <w:t xml:space="preserve">(Text is </w:t>
      </w:r>
      <w:r w:rsidRPr="008E62FB">
        <w:rPr>
          <w:color w:val="333333"/>
          <w:w w:val="108"/>
        </w:rPr>
        <w:t>Times New Roman</w:t>
      </w:r>
      <w:r w:rsidRPr="008E62FB">
        <w:rPr>
          <w:color w:val="333333"/>
          <w:w w:val="110"/>
        </w:rPr>
        <w:t>, 12 point</w:t>
      </w:r>
      <w:r w:rsidR="00A81833">
        <w:rPr>
          <w:color w:val="333333"/>
          <w:w w:val="110"/>
        </w:rPr>
        <w:t>; only one space between sentences</w:t>
      </w:r>
      <w:r w:rsidRPr="008E62FB">
        <w:rPr>
          <w:color w:val="333333"/>
          <w:w w:val="110"/>
        </w:rPr>
        <w:t>)</w:t>
      </w:r>
      <w:r w:rsidRPr="008E62FB">
        <w:rPr>
          <w:color w:val="333333"/>
        </w:rPr>
        <w:t xml:space="preserve"> </w:t>
      </w:r>
      <w:r w:rsidRPr="008E62FB">
        <w:t xml:space="preserve">Provide the reason for issuing the Memorandum and the general intent of the policy/guidance. </w:t>
      </w:r>
    </w:p>
    <w:p w:rsidR="00A81833" w:rsidRPr="008D0108" w:rsidRDefault="00A81833" w:rsidP="00A81833">
      <w:pPr>
        <w:pStyle w:val="Style"/>
        <w:ind w:left="15" w:right="197"/>
        <w:rPr>
          <w:color w:val="333333"/>
        </w:rPr>
      </w:pPr>
    </w:p>
    <w:p w:rsidR="00017566" w:rsidRDefault="00017566" w:rsidP="003530E1">
      <w:pPr>
        <w:pStyle w:val="Style"/>
        <w:ind w:left="360" w:right="197" w:hanging="345"/>
        <w:rPr>
          <w:b/>
          <w:w w:val="110"/>
        </w:rPr>
      </w:pPr>
      <w:r w:rsidRPr="008E62FB">
        <w:rPr>
          <w:b/>
          <w:w w:val="110"/>
        </w:rPr>
        <w:t xml:space="preserve">2. </w:t>
      </w:r>
      <w:r w:rsidR="003530E1">
        <w:rPr>
          <w:b/>
          <w:w w:val="110"/>
        </w:rPr>
        <w:tab/>
      </w:r>
      <w:r w:rsidRPr="008E62FB">
        <w:rPr>
          <w:b/>
          <w:w w:val="110"/>
        </w:rPr>
        <w:t xml:space="preserve">Scope </w:t>
      </w:r>
    </w:p>
    <w:p w:rsidR="00A81833" w:rsidRPr="008E62FB" w:rsidRDefault="00A81833" w:rsidP="00A81833">
      <w:pPr>
        <w:pStyle w:val="Style"/>
        <w:ind w:left="15" w:right="197"/>
        <w:rPr>
          <w:b/>
          <w:w w:val="110"/>
        </w:rPr>
      </w:pPr>
    </w:p>
    <w:p w:rsidR="00A81833" w:rsidRDefault="00A81833" w:rsidP="00A81833">
      <w:pPr>
        <w:ind w:left="15" w:right="197"/>
        <w:rPr>
          <w:rFonts w:ascii="Times New Roman" w:hAnsi="Times New Roman"/>
        </w:rPr>
      </w:pPr>
      <w:proofErr w:type="gramStart"/>
      <w:r w:rsidRPr="00A81833">
        <w:rPr>
          <w:rFonts w:ascii="Times New Roman" w:hAnsi="Times New Roman"/>
        </w:rPr>
        <w:t>Who and what is covered (or excluded from coverage) by this policy.</w:t>
      </w:r>
      <w:proofErr w:type="gramEnd"/>
      <w:r w:rsidRPr="00A81833">
        <w:rPr>
          <w:rFonts w:ascii="Times New Roman" w:hAnsi="Times New Roman"/>
        </w:rPr>
        <w:t xml:space="preserve"> </w:t>
      </w:r>
    </w:p>
    <w:p w:rsidR="00A81833" w:rsidRPr="00A81833" w:rsidRDefault="00A81833" w:rsidP="00A81833">
      <w:pPr>
        <w:ind w:left="15" w:right="197"/>
        <w:rPr>
          <w:rFonts w:ascii="Times New Roman" w:hAnsi="Times New Roman"/>
        </w:rPr>
      </w:pPr>
    </w:p>
    <w:p w:rsidR="00017566" w:rsidRDefault="00017566" w:rsidP="003530E1">
      <w:pPr>
        <w:pStyle w:val="Style"/>
        <w:ind w:left="360" w:right="197" w:hanging="345"/>
        <w:rPr>
          <w:b/>
          <w:w w:val="110"/>
        </w:rPr>
      </w:pPr>
      <w:r w:rsidRPr="008E62FB">
        <w:rPr>
          <w:b/>
          <w:w w:val="110"/>
        </w:rPr>
        <w:t xml:space="preserve">3. </w:t>
      </w:r>
      <w:r w:rsidR="003530E1">
        <w:rPr>
          <w:b/>
          <w:w w:val="110"/>
        </w:rPr>
        <w:tab/>
      </w:r>
      <w:r w:rsidRPr="008E62FB">
        <w:rPr>
          <w:b/>
          <w:w w:val="110"/>
        </w:rPr>
        <w:t xml:space="preserve">Policy </w:t>
      </w:r>
    </w:p>
    <w:p w:rsidR="00A81833" w:rsidRPr="008E62FB" w:rsidRDefault="00A81833" w:rsidP="00A81833">
      <w:pPr>
        <w:pStyle w:val="Style"/>
        <w:ind w:left="15" w:right="197"/>
        <w:rPr>
          <w:b/>
          <w:w w:val="110"/>
        </w:rPr>
      </w:pPr>
    </w:p>
    <w:p w:rsidR="00017566" w:rsidRDefault="00017566" w:rsidP="00A81833">
      <w:pPr>
        <w:pStyle w:val="Style"/>
        <w:ind w:left="15" w:right="96"/>
      </w:pPr>
      <w:r w:rsidRPr="008E62FB">
        <w:t xml:space="preserve">Discuss the policy and its applicability. Describe what will be accomplished by issuing the directive, and how to best accomplish policy goals. </w:t>
      </w:r>
    </w:p>
    <w:p w:rsidR="00A81833" w:rsidRPr="008E62FB" w:rsidRDefault="00A81833" w:rsidP="00A81833">
      <w:pPr>
        <w:pStyle w:val="Style"/>
        <w:ind w:left="15" w:right="96"/>
      </w:pPr>
    </w:p>
    <w:p w:rsidR="00017566" w:rsidRDefault="00017566" w:rsidP="003530E1">
      <w:pPr>
        <w:pStyle w:val="Style"/>
        <w:ind w:left="360" w:right="197" w:hanging="360"/>
        <w:rPr>
          <w:b/>
          <w:w w:val="110"/>
        </w:rPr>
      </w:pPr>
      <w:r w:rsidRPr="008E62FB">
        <w:rPr>
          <w:b/>
          <w:w w:val="110"/>
        </w:rPr>
        <w:t xml:space="preserve">4. </w:t>
      </w:r>
      <w:r w:rsidR="003530E1">
        <w:rPr>
          <w:b/>
          <w:w w:val="110"/>
        </w:rPr>
        <w:tab/>
      </w:r>
      <w:r w:rsidRPr="008E62FB">
        <w:rPr>
          <w:b/>
          <w:w w:val="110"/>
        </w:rPr>
        <w:t xml:space="preserve">Roles and Responsibilities </w:t>
      </w:r>
    </w:p>
    <w:p w:rsidR="00A81833" w:rsidRPr="008E62FB" w:rsidRDefault="00A81833" w:rsidP="00A81833">
      <w:pPr>
        <w:pStyle w:val="Style"/>
        <w:ind w:left="15" w:right="197"/>
        <w:rPr>
          <w:b/>
          <w:w w:val="110"/>
        </w:rPr>
      </w:pPr>
    </w:p>
    <w:p w:rsidR="00017566" w:rsidRDefault="00017566" w:rsidP="00A81833">
      <w:pPr>
        <w:pStyle w:val="Style"/>
        <w:ind w:left="29" w:right="437"/>
      </w:pPr>
      <w:r w:rsidRPr="008E62FB">
        <w:t xml:space="preserve">Provide the names and titles of those involved and their respective responsibilities to implement the policy. Describe actions required of officials, Bureau employees, and program staff. </w:t>
      </w:r>
    </w:p>
    <w:p w:rsidR="00A81833" w:rsidRPr="008E62FB" w:rsidRDefault="00A81833" w:rsidP="00A81833">
      <w:pPr>
        <w:pStyle w:val="Style"/>
        <w:ind w:left="29" w:right="437"/>
      </w:pPr>
    </w:p>
    <w:p w:rsidR="00017566" w:rsidRPr="008E62FB" w:rsidRDefault="00017566" w:rsidP="003530E1">
      <w:pPr>
        <w:pStyle w:val="Style"/>
        <w:ind w:left="360" w:right="7013" w:hanging="350"/>
      </w:pPr>
      <w:r w:rsidRPr="008E62FB">
        <w:rPr>
          <w:b/>
          <w:w w:val="110"/>
        </w:rPr>
        <w:t xml:space="preserve">5. </w:t>
      </w:r>
      <w:r w:rsidR="003530E1">
        <w:rPr>
          <w:b/>
          <w:w w:val="110"/>
        </w:rPr>
        <w:tab/>
      </w:r>
      <w:bookmarkStart w:id="0" w:name="_GoBack"/>
      <w:bookmarkEnd w:id="0"/>
      <w:r w:rsidRPr="008E62FB">
        <w:rPr>
          <w:b/>
          <w:w w:val="110"/>
        </w:rPr>
        <w:t>Approval</w:t>
      </w:r>
    </w:p>
    <w:p w:rsidR="00017566" w:rsidRDefault="00017566" w:rsidP="00A81833">
      <w:pPr>
        <w:pStyle w:val="Style"/>
      </w:pPr>
    </w:p>
    <w:p w:rsidR="00017566" w:rsidRDefault="00017566" w:rsidP="00A81833">
      <w:pPr>
        <w:pStyle w:val="Style"/>
      </w:pPr>
    </w:p>
    <w:p w:rsidR="00017566" w:rsidRDefault="00017566" w:rsidP="00017566">
      <w:pPr>
        <w:pStyle w:val="Style"/>
      </w:pPr>
      <w:r w:rsidRPr="008E62FB">
        <w:t>______________________________________________________________________</w:t>
      </w:r>
    </w:p>
    <w:p w:rsidR="00017566" w:rsidRPr="008E62FB" w:rsidRDefault="00017566" w:rsidP="00017566">
      <w:pPr>
        <w:rPr>
          <w:rFonts w:ascii="Times New Roman" w:hAnsi="Times New Roman"/>
        </w:rPr>
      </w:pPr>
      <w:r w:rsidRPr="008E62FB">
        <w:rPr>
          <w:rFonts w:ascii="Times New Roman" w:hAnsi="Times New Roman"/>
        </w:rPr>
        <w:t>Name</w:t>
      </w:r>
      <w:r w:rsidRPr="008E62FB">
        <w:rPr>
          <w:rFonts w:ascii="Times New Roman" w:hAnsi="Times New Roman"/>
        </w:rPr>
        <w:tab/>
      </w:r>
      <w:r w:rsidRPr="008E62FB">
        <w:rPr>
          <w:rFonts w:ascii="Times New Roman" w:hAnsi="Times New Roman"/>
        </w:rPr>
        <w:tab/>
      </w:r>
      <w:r w:rsidRPr="008E62FB">
        <w:rPr>
          <w:rFonts w:ascii="Times New Roman" w:hAnsi="Times New Roman"/>
        </w:rPr>
        <w:tab/>
      </w:r>
      <w:r w:rsidRPr="008E62FB">
        <w:rPr>
          <w:rFonts w:ascii="Times New Roman" w:hAnsi="Times New Roman"/>
        </w:rPr>
        <w:tab/>
      </w:r>
      <w:r w:rsidRPr="008E62FB">
        <w:rPr>
          <w:rFonts w:ascii="Times New Roman" w:hAnsi="Times New Roman"/>
        </w:rPr>
        <w:tab/>
      </w:r>
      <w:r w:rsidRPr="008E62FB">
        <w:rPr>
          <w:rFonts w:ascii="Times New Roman" w:hAnsi="Times New Roman"/>
        </w:rPr>
        <w:tab/>
      </w:r>
      <w:r w:rsidRPr="008E62FB">
        <w:rPr>
          <w:rFonts w:ascii="Times New Roman" w:hAnsi="Times New Roman"/>
        </w:rPr>
        <w:tab/>
      </w:r>
      <w:r w:rsidRPr="008E62FB">
        <w:rPr>
          <w:rFonts w:ascii="Times New Roman" w:hAnsi="Times New Roman"/>
        </w:rPr>
        <w:tab/>
      </w:r>
      <w:r w:rsidRPr="008E62F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E62FB">
        <w:rPr>
          <w:rFonts w:ascii="Times New Roman" w:hAnsi="Times New Roman"/>
        </w:rPr>
        <w:t>Date</w:t>
      </w:r>
    </w:p>
    <w:p w:rsidR="00017566" w:rsidRPr="008E62FB" w:rsidRDefault="00017566" w:rsidP="00017566">
      <w:pPr>
        <w:rPr>
          <w:rFonts w:ascii="Times New Roman" w:hAnsi="Times New Roman"/>
        </w:rPr>
      </w:pPr>
      <w:r w:rsidRPr="008E62FB">
        <w:rPr>
          <w:rFonts w:ascii="Times New Roman" w:hAnsi="Times New Roman"/>
        </w:rPr>
        <w:t>Title</w:t>
      </w:r>
    </w:p>
    <w:p w:rsidR="00017566" w:rsidRDefault="00017566" w:rsidP="00017566">
      <w:pPr>
        <w:pStyle w:val="Style"/>
        <w:spacing w:line="211" w:lineRule="exact"/>
        <w:rPr>
          <w:rFonts w:ascii="Arial" w:hAnsi="Arial" w:cs="Arial"/>
        </w:rPr>
      </w:pPr>
    </w:p>
    <w:sectPr w:rsidR="0001756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A8" w:rsidRDefault="00844E97" w:rsidP="00E01A4B">
      <w:r>
        <w:separator/>
      </w:r>
    </w:p>
  </w:endnote>
  <w:endnote w:type="continuationSeparator" w:id="0">
    <w:p w:rsidR="00947FA8" w:rsidRDefault="00844E97" w:rsidP="00E0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24" w:rsidRPr="00067CDD" w:rsidRDefault="00356724" w:rsidP="00356724">
    <w:pPr>
      <w:rPr>
        <w:b/>
      </w:rPr>
    </w:pPr>
    <w:r w:rsidRPr="00067CDD">
      <w:rPr>
        <w:rFonts w:ascii="Times New Roman" w:hAnsi="Times New Roman"/>
        <w:b/>
        <w:bCs/>
        <w:color w:val="333333"/>
        <w:sz w:val="22"/>
        <w:szCs w:val="22"/>
      </w:rPr>
      <w:t>Footer</w:t>
    </w:r>
    <w:r>
      <w:rPr>
        <w:rFonts w:ascii="Times New Roman" w:hAnsi="Times New Roman"/>
        <w:b/>
        <w:bCs/>
        <w:color w:val="333333"/>
        <w:sz w:val="22"/>
        <w:szCs w:val="22"/>
      </w:rPr>
      <w:t xml:space="preserve"> </w:t>
    </w:r>
    <w:r w:rsidRPr="00DC2D07">
      <w:rPr>
        <w:rFonts w:ascii="Times New Roman" w:hAnsi="Times New Roman"/>
        <w:bCs/>
        <w:color w:val="333333"/>
        <w:sz w:val="20"/>
      </w:rPr>
      <w:t>(</w:t>
    </w:r>
    <w:r w:rsidRPr="00DC2D07">
      <w:rPr>
        <w:rFonts w:ascii="Times New Roman" w:hAnsi="Times New Roman"/>
        <w:color w:val="333333"/>
        <w:w w:val="108"/>
        <w:sz w:val="20"/>
      </w:rPr>
      <w:t>Times New Roman</w:t>
    </w:r>
    <w:r w:rsidRPr="00DC2D07">
      <w:rPr>
        <w:rFonts w:ascii="Times New Roman" w:hAnsi="Times New Roman"/>
        <w:color w:val="333333"/>
        <w:w w:val="110"/>
        <w:sz w:val="20"/>
      </w:rPr>
      <w:t>, 11 point)</w:t>
    </w:r>
  </w:p>
  <w:p w:rsidR="00356724" w:rsidRDefault="00356724" w:rsidP="00356724">
    <w:pPr>
      <w:tabs>
        <w:tab w:val="center" w:pos="4680"/>
      </w:tabs>
      <w:rPr>
        <w:rFonts w:ascii="Times New Roman" w:hAnsi="Times New Roman"/>
        <w:bCs/>
        <w:color w:val="333333"/>
        <w:sz w:val="22"/>
        <w:szCs w:val="22"/>
      </w:rPr>
    </w:pPr>
    <w:r>
      <w:rPr>
        <w:rFonts w:ascii="Times New Roman" w:hAnsi="Times New Roman"/>
        <w:bCs/>
        <w:color w:val="333333"/>
        <w:sz w:val="22"/>
        <w:szCs w:val="22"/>
      </w:rPr>
      <w:t xml:space="preserve">First line: [Release] #, Issued:  (RACA WILL INSERT DATE) </w:t>
    </w:r>
  </w:p>
  <w:p w:rsidR="00356724" w:rsidRPr="00844E97" w:rsidRDefault="00356724" w:rsidP="00356724">
    <w:pPr>
      <w:tabs>
        <w:tab w:val="center" w:pos="4680"/>
      </w:tabs>
      <w:rPr>
        <w:rFonts w:ascii="Times New Roman" w:hAnsi="Times New Roman"/>
        <w:sz w:val="22"/>
        <w:szCs w:val="22"/>
      </w:rPr>
    </w:pPr>
    <w:r w:rsidRPr="00844E97">
      <w:rPr>
        <w:rFonts w:ascii="Times New Roman" w:hAnsi="Times New Roman"/>
        <w:sz w:val="22"/>
        <w:szCs w:val="22"/>
      </w:rPr>
      <w:t xml:space="preserve">Second line: New </w:t>
    </w:r>
    <w:r w:rsidRPr="00844E97">
      <w:rPr>
        <w:rFonts w:ascii="Times New Roman" w:hAnsi="Times New Roman"/>
        <w:b/>
        <w:i/>
        <w:sz w:val="22"/>
        <w:szCs w:val="22"/>
      </w:rPr>
      <w:t>or</w:t>
    </w:r>
    <w:r w:rsidRPr="00844E97">
      <w:rPr>
        <w:rFonts w:ascii="Times New Roman" w:hAnsi="Times New Roman"/>
        <w:sz w:val="22"/>
        <w:szCs w:val="22"/>
      </w:rPr>
      <w:t xml:space="preserve"> Replaces __________ (</w:t>
    </w:r>
    <w:r w:rsidRPr="00844E97">
      <w:rPr>
        <w:rFonts w:ascii="Times New Roman" w:hAnsi="Times New Roman"/>
        <w:i/>
        <w:sz w:val="22"/>
        <w:szCs w:val="22"/>
      </w:rPr>
      <w:t>if Replaces, enter effective date of previous issue</w:t>
    </w:r>
    <w:r w:rsidRPr="00844E97">
      <w:rPr>
        <w:rFonts w:ascii="Times New Roman" w:hAnsi="Times New Roman"/>
        <w:sz w:val="22"/>
        <w:szCs w:val="22"/>
      </w:rPr>
      <w:t xml:space="preserve">)  </w:t>
    </w:r>
  </w:p>
  <w:p w:rsidR="00356724" w:rsidRDefault="00356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A8" w:rsidRDefault="00844E97" w:rsidP="00E01A4B">
      <w:r>
        <w:separator/>
      </w:r>
    </w:p>
  </w:footnote>
  <w:footnote w:type="continuationSeparator" w:id="0">
    <w:p w:rsidR="00947FA8" w:rsidRDefault="00844E97" w:rsidP="00E0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566"/>
    <w:rsid w:val="00017566"/>
    <w:rsid w:val="003530E1"/>
    <w:rsid w:val="00356724"/>
    <w:rsid w:val="00586186"/>
    <w:rsid w:val="00844E97"/>
    <w:rsid w:val="008C2E8E"/>
    <w:rsid w:val="00947FA8"/>
    <w:rsid w:val="009D1F2B"/>
    <w:rsid w:val="00A81833"/>
    <w:rsid w:val="00E1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56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175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rsid w:val="0001756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17566"/>
    <w:pPr>
      <w:widowControl/>
      <w:autoSpaceDE/>
      <w:autoSpaceDN/>
      <w:adjustRightInd/>
    </w:pPr>
    <w:rPr>
      <w:rFonts w:cs="Arial"/>
      <w:b/>
      <w:sz w:val="30"/>
    </w:rPr>
  </w:style>
  <w:style w:type="paragraph" w:styleId="Header">
    <w:name w:val="header"/>
    <w:basedOn w:val="Normal"/>
    <w:link w:val="HeaderChar"/>
    <w:rsid w:val="00356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72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Regional Policy Memorandum </vt:lpstr>
    </vt:vector>
  </TitlesOfParts>
  <Company>Dept. of the Interior - Indian Affairs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Regional Policy Memorandum</dc:title>
  <dc:creator>Indian Affairs User</dc:creator>
  <cp:lastModifiedBy>Simpson, Shannon</cp:lastModifiedBy>
  <cp:revision>5</cp:revision>
  <dcterms:created xsi:type="dcterms:W3CDTF">2017-05-30T18:30:00Z</dcterms:created>
  <dcterms:modified xsi:type="dcterms:W3CDTF">2017-05-30T18:38:00Z</dcterms:modified>
</cp:coreProperties>
</file>