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F5" w:rsidRPr="004900C3" w:rsidRDefault="002379F5" w:rsidP="002379F5">
      <w:pPr>
        <w:pStyle w:val="Style"/>
        <w:rPr>
          <w:bCs/>
          <w:sz w:val="28"/>
          <w:szCs w:val="28"/>
        </w:rPr>
      </w:pPr>
    </w:p>
    <w:p w:rsidR="006D3043" w:rsidRDefault="006D3043" w:rsidP="006D3043">
      <w:pPr>
        <w:pStyle w:val="Style"/>
      </w:pPr>
      <w:bookmarkStart w:id="0" w:name="_GoBack"/>
      <w:bookmarkEnd w:id="0"/>
      <w:r w:rsidRPr="00B41A5D">
        <w:t xml:space="preserve">Handbooks </w:t>
      </w:r>
      <w:r>
        <w:t>provide</w:t>
      </w:r>
      <w:r w:rsidRPr="006046C6">
        <w:t xml:space="preserve"> a greater level of detail regarding </w:t>
      </w:r>
      <w:r w:rsidRPr="001521AE">
        <w:rPr>
          <w:i/>
        </w:rPr>
        <w:t>how</w:t>
      </w:r>
      <w:r w:rsidRPr="006046C6">
        <w:t xml:space="preserve"> </w:t>
      </w:r>
      <w:r>
        <w:t>I</w:t>
      </w:r>
      <w:r w:rsidR="00561AA1">
        <w:t>ndian Affairs (I</w:t>
      </w:r>
      <w:r>
        <w:t>A</w:t>
      </w:r>
      <w:r w:rsidR="00561AA1">
        <w:t>)</w:t>
      </w:r>
      <w:r>
        <w:t xml:space="preserve"> programs and staff</w:t>
      </w:r>
      <w:r w:rsidRPr="006046C6">
        <w:t xml:space="preserve"> </w:t>
      </w:r>
      <w:r>
        <w:t xml:space="preserve">carry out their responsibilities. </w:t>
      </w:r>
      <w:r w:rsidR="00561AA1">
        <w:t xml:space="preserve">Basically they document the procedures used to carry out the program’s policy. </w:t>
      </w:r>
      <w:r w:rsidR="0055681A">
        <w:t xml:space="preserve">It is for this reason that an Indian Affairs Manual (IAM) policy chapter should be developed </w:t>
      </w:r>
      <w:r w:rsidR="0055681A" w:rsidRPr="0055681A">
        <w:rPr>
          <w:b/>
          <w:i/>
        </w:rPr>
        <w:t>prior</w:t>
      </w:r>
      <w:r w:rsidR="0055681A">
        <w:t xml:space="preserve"> to a Handbook being developed for said topic. </w:t>
      </w:r>
    </w:p>
    <w:p w:rsidR="0055681A" w:rsidRDefault="006D3043" w:rsidP="006D3043">
      <w:pPr>
        <w:pStyle w:val="Style"/>
      </w:pPr>
      <w:r>
        <w:t xml:space="preserve">Handbooks are typically companions to </w:t>
      </w:r>
      <w:r w:rsidR="00561AA1">
        <w:t>I</w:t>
      </w:r>
      <w:r>
        <w:t xml:space="preserve">AM policy chapters. </w:t>
      </w:r>
    </w:p>
    <w:p w:rsidR="0055681A" w:rsidRDefault="0055681A" w:rsidP="006D3043">
      <w:pPr>
        <w:pStyle w:val="Style"/>
      </w:pPr>
    </w:p>
    <w:p w:rsidR="00561AA1" w:rsidRDefault="006D3043" w:rsidP="006D3043">
      <w:pPr>
        <w:pStyle w:val="Style"/>
      </w:pPr>
      <w:r>
        <w:t>While a</w:t>
      </w:r>
      <w:r w:rsidRPr="00B41A5D">
        <w:t xml:space="preserve"> standar</w:t>
      </w:r>
      <w:r>
        <w:t>d template</w:t>
      </w:r>
      <w:r w:rsidR="00561AA1">
        <w:t xml:space="preserve">, such as </w:t>
      </w:r>
      <w:r w:rsidR="0055681A">
        <w:t xml:space="preserve">that for </w:t>
      </w:r>
      <w:r w:rsidR="00561AA1">
        <w:t>an IAM,</w:t>
      </w:r>
      <w:r>
        <w:t xml:space="preserve"> is not required for h</w:t>
      </w:r>
      <w:r w:rsidRPr="00B41A5D">
        <w:t xml:space="preserve">andbooks, </w:t>
      </w:r>
      <w:r>
        <w:t xml:space="preserve">they </w:t>
      </w:r>
      <w:r w:rsidRPr="00561AA1">
        <w:rPr>
          <w:i/>
        </w:rPr>
        <w:t>must</w:t>
      </w:r>
      <w:r>
        <w:t xml:space="preserve"> </w:t>
      </w:r>
      <w:r w:rsidR="00561AA1">
        <w:t xml:space="preserve">meet certain requirements and must also </w:t>
      </w:r>
      <w:r>
        <w:t xml:space="preserve">be </w:t>
      </w:r>
      <w:r w:rsidR="00561AA1">
        <w:t>r</w:t>
      </w:r>
      <w:r w:rsidRPr="00B41A5D">
        <w:t>eviewed and approved by the appropriate officials</w:t>
      </w:r>
      <w:r w:rsidR="00561AA1">
        <w:t>/offices (including RACA)</w:t>
      </w:r>
      <w:r w:rsidRPr="00B41A5D">
        <w:t xml:space="preserve"> prior to issue. </w:t>
      </w:r>
    </w:p>
    <w:p w:rsidR="00561AA1" w:rsidRDefault="00561AA1" w:rsidP="006D3043">
      <w:pPr>
        <w:pStyle w:val="Style"/>
      </w:pPr>
    </w:p>
    <w:p w:rsidR="00561AA1" w:rsidRPr="00561AA1" w:rsidRDefault="006D3043" w:rsidP="006D3043">
      <w:pPr>
        <w:pStyle w:val="Style"/>
        <w:rPr>
          <w:u w:val="single"/>
        </w:rPr>
      </w:pPr>
      <w:r w:rsidRPr="00561AA1">
        <w:rPr>
          <w:u w:val="single"/>
        </w:rPr>
        <w:t xml:space="preserve">Each Handbook </w:t>
      </w:r>
      <w:r w:rsidRPr="00561AA1">
        <w:rPr>
          <w:i/>
          <w:u w:val="single"/>
        </w:rPr>
        <w:t>must</w:t>
      </w:r>
      <w:r w:rsidRPr="00561AA1">
        <w:rPr>
          <w:u w:val="single"/>
        </w:rPr>
        <w:t xml:space="preserve"> have</w:t>
      </w:r>
      <w:r w:rsidR="00561AA1" w:rsidRPr="00561AA1">
        <w:rPr>
          <w:u w:val="single"/>
        </w:rPr>
        <w:t>:</w:t>
      </w:r>
    </w:p>
    <w:p w:rsidR="00561AA1" w:rsidRDefault="00561AA1" w:rsidP="006D3043">
      <w:pPr>
        <w:pStyle w:val="Style"/>
      </w:pPr>
    </w:p>
    <w:p w:rsidR="006D3043" w:rsidRPr="00B41A5D" w:rsidRDefault="00561AA1" w:rsidP="00561AA1">
      <w:pPr>
        <w:pStyle w:val="Style"/>
        <w:numPr>
          <w:ilvl w:val="0"/>
          <w:numId w:val="5"/>
        </w:numPr>
      </w:pPr>
      <w:r>
        <w:t>A</w:t>
      </w:r>
      <w:r w:rsidR="006D3043">
        <w:t xml:space="preserve"> </w:t>
      </w:r>
      <w:r w:rsidR="006D3043" w:rsidRPr="00B41A5D">
        <w:t>cover</w:t>
      </w:r>
      <w:r w:rsidR="006D3043">
        <w:t>/</w:t>
      </w:r>
      <w:r w:rsidR="006D3043" w:rsidRPr="00B41A5D">
        <w:t>title page which states:</w:t>
      </w:r>
    </w:p>
    <w:p w:rsidR="006D3043" w:rsidRPr="00B41CCB" w:rsidRDefault="006D3043" w:rsidP="006D3043">
      <w:pPr>
        <w:pStyle w:val="Style"/>
        <w:rPr>
          <w:sz w:val="16"/>
          <w:szCs w:val="16"/>
        </w:rPr>
      </w:pPr>
    </w:p>
    <w:p w:rsidR="006D3043" w:rsidRPr="00B41A5D" w:rsidRDefault="006D3043" w:rsidP="00561AA1">
      <w:pPr>
        <w:pStyle w:val="Style"/>
        <w:numPr>
          <w:ilvl w:val="0"/>
          <w:numId w:val="1"/>
        </w:numPr>
        <w:ind w:hanging="270"/>
      </w:pPr>
      <w:r w:rsidRPr="00B41A5D">
        <w:t>Title of the Handbook</w:t>
      </w:r>
    </w:p>
    <w:p w:rsidR="006D3043" w:rsidRPr="00B41A5D" w:rsidRDefault="006D3043" w:rsidP="00561AA1">
      <w:pPr>
        <w:pStyle w:val="Style"/>
        <w:numPr>
          <w:ilvl w:val="0"/>
          <w:numId w:val="1"/>
        </w:numPr>
        <w:ind w:hanging="270"/>
      </w:pPr>
      <w:r w:rsidRPr="00B41A5D">
        <w:t>Program the handbook is affiliated with</w:t>
      </w:r>
    </w:p>
    <w:p w:rsidR="006D3043" w:rsidRPr="00B41A5D" w:rsidRDefault="006D3043" w:rsidP="00561AA1">
      <w:pPr>
        <w:pStyle w:val="Style"/>
        <w:numPr>
          <w:ilvl w:val="0"/>
          <w:numId w:val="1"/>
        </w:numPr>
        <w:ind w:hanging="270"/>
      </w:pPr>
      <w:r w:rsidRPr="00B41A5D">
        <w:t>Official Name and address of the issuing office</w:t>
      </w:r>
    </w:p>
    <w:p w:rsidR="006D3043" w:rsidRPr="00B41A5D" w:rsidRDefault="006D3043" w:rsidP="00561AA1">
      <w:pPr>
        <w:pStyle w:val="Style"/>
        <w:numPr>
          <w:ilvl w:val="0"/>
          <w:numId w:val="1"/>
        </w:numPr>
        <w:ind w:hanging="270"/>
      </w:pPr>
      <w:r w:rsidRPr="00B41A5D">
        <w:t xml:space="preserve">Footnoted </w:t>
      </w:r>
      <w:r w:rsidR="00561AA1">
        <w:t>r</w:t>
      </w:r>
      <w:r>
        <w:t>elease number, date, and relat</w:t>
      </w:r>
      <w:r w:rsidRPr="00B41A5D">
        <w:t>ed IAM chapter</w:t>
      </w:r>
      <w:r>
        <w:t xml:space="preserve"> (</w:t>
      </w:r>
      <w:r w:rsidR="00561AA1">
        <w:t>note: RACA provides the release number as well as the document identification number</w:t>
      </w:r>
      <w:r>
        <w:t>)</w:t>
      </w:r>
    </w:p>
    <w:p w:rsidR="006D3043" w:rsidRPr="00B41CCB" w:rsidRDefault="006D3043" w:rsidP="006D3043">
      <w:pPr>
        <w:pStyle w:val="Style"/>
        <w:rPr>
          <w:sz w:val="16"/>
          <w:szCs w:val="16"/>
        </w:rPr>
      </w:pPr>
    </w:p>
    <w:p w:rsidR="00561AA1" w:rsidRDefault="00561AA1" w:rsidP="00561AA1">
      <w:pPr>
        <w:pStyle w:val="Style"/>
        <w:numPr>
          <w:ilvl w:val="0"/>
          <w:numId w:val="5"/>
        </w:numPr>
      </w:pPr>
      <w:r>
        <w:t>Foreword section with signature block</w:t>
      </w:r>
    </w:p>
    <w:p w:rsidR="006D3043" w:rsidRPr="00B41A5D" w:rsidRDefault="006D3043" w:rsidP="00561AA1">
      <w:pPr>
        <w:pStyle w:val="Style"/>
        <w:numPr>
          <w:ilvl w:val="0"/>
          <w:numId w:val="5"/>
        </w:numPr>
      </w:pPr>
      <w:r w:rsidRPr="00B41A5D">
        <w:t>Table of Contents</w:t>
      </w:r>
    </w:p>
    <w:p w:rsidR="006D3043" w:rsidRPr="00B41A5D" w:rsidRDefault="006D3043" w:rsidP="00561AA1">
      <w:pPr>
        <w:pStyle w:val="Style"/>
        <w:numPr>
          <w:ilvl w:val="0"/>
          <w:numId w:val="5"/>
        </w:numPr>
      </w:pPr>
      <w:r w:rsidRPr="00B41A5D">
        <w:t>Chapter and page numbers which match the table of contents</w:t>
      </w:r>
    </w:p>
    <w:p w:rsidR="006D3043" w:rsidRDefault="006D3043" w:rsidP="00561AA1">
      <w:pPr>
        <w:pStyle w:val="Style"/>
        <w:numPr>
          <w:ilvl w:val="0"/>
          <w:numId w:val="5"/>
        </w:numPr>
      </w:pPr>
      <w:r w:rsidRPr="00B41A5D">
        <w:t>Correct citations and current aut</w:t>
      </w:r>
      <w:r w:rsidR="00561AA1">
        <w:t>horities (i.e., references to C</w:t>
      </w:r>
      <w:r w:rsidRPr="00B41A5D">
        <w:t xml:space="preserve">FR, U.S.C., official governing policies, regulations, </w:t>
      </w:r>
      <w:r w:rsidR="00561AA1">
        <w:t>etc.</w:t>
      </w:r>
      <w:r w:rsidRPr="00B41A5D">
        <w:t>)</w:t>
      </w:r>
    </w:p>
    <w:p w:rsidR="006D3043" w:rsidRPr="00B41A5D" w:rsidRDefault="006D3043" w:rsidP="00561AA1">
      <w:pPr>
        <w:pStyle w:val="Style"/>
        <w:numPr>
          <w:ilvl w:val="0"/>
          <w:numId w:val="5"/>
        </w:numPr>
      </w:pPr>
      <w:r w:rsidRPr="00B41A5D">
        <w:t>Current and accurate names of Indi</w:t>
      </w:r>
      <w:r>
        <w:t>an Affairs offices and official titles</w:t>
      </w:r>
    </w:p>
    <w:p w:rsidR="006D3043" w:rsidRPr="00B41A5D" w:rsidRDefault="00561AA1" w:rsidP="00561AA1">
      <w:pPr>
        <w:pStyle w:val="Style"/>
        <w:numPr>
          <w:ilvl w:val="0"/>
          <w:numId w:val="5"/>
        </w:numPr>
      </w:pPr>
      <w:r>
        <w:t>Attachments</w:t>
      </w:r>
      <w:r w:rsidR="006D3043" w:rsidRPr="00B41A5D">
        <w:t xml:space="preserve"> in </w:t>
      </w:r>
      <w:r w:rsidR="006D3043" w:rsidRPr="00B41A5D">
        <w:rPr>
          <w:bCs/>
        </w:rPr>
        <w:t xml:space="preserve">electronic </w:t>
      </w:r>
      <w:r w:rsidR="006D3043" w:rsidRPr="00B41A5D">
        <w:t>form</w:t>
      </w:r>
    </w:p>
    <w:p w:rsidR="006D3043" w:rsidRDefault="006D3043" w:rsidP="006D3043">
      <w:pPr>
        <w:pStyle w:val="Style"/>
      </w:pPr>
    </w:p>
    <w:p w:rsidR="00561AA1" w:rsidRDefault="00561AA1" w:rsidP="00561AA1">
      <w:pPr>
        <w:pStyle w:val="Style"/>
      </w:pPr>
      <w:r w:rsidRPr="0055681A">
        <w:rPr>
          <w:b/>
        </w:rPr>
        <w:t xml:space="preserve">The required template for the </w:t>
      </w:r>
      <w:r w:rsidRPr="0055681A">
        <w:rPr>
          <w:b/>
          <w:bCs/>
        </w:rPr>
        <w:t>Handbook Cover (title)</w:t>
      </w:r>
      <w:r w:rsidRPr="0055681A">
        <w:rPr>
          <w:b/>
          <w:bCs/>
        </w:rPr>
        <w:t>, foreword, and Table of Contents is</w:t>
      </w:r>
      <w:r w:rsidRPr="0055681A">
        <w:rPr>
          <w:b/>
          <w:bCs/>
        </w:rPr>
        <w:t xml:space="preserve"> provided </w:t>
      </w:r>
      <w:r w:rsidR="0055681A" w:rsidRPr="0055681A">
        <w:rPr>
          <w:b/>
          <w:bCs/>
        </w:rPr>
        <w:t>on the RACA intranet Directives webpage</w:t>
      </w:r>
      <w:r>
        <w:rPr>
          <w:bCs/>
        </w:rPr>
        <w:t xml:space="preserve">: </w:t>
      </w:r>
      <w:hyperlink r:id="rId8" w:history="1">
        <w:r w:rsidR="0055681A" w:rsidRPr="001742A9">
          <w:rPr>
            <w:rStyle w:val="Hyperlink"/>
          </w:rPr>
          <w:t>https://iiamabqzucmw02p.ia.doi.net:16200/inside.indianaffairs/Org/AS-IA/ORM/DirectSys/index.htm</w:t>
        </w:r>
      </w:hyperlink>
      <w:r w:rsidR="0055681A">
        <w:t xml:space="preserve"> </w:t>
      </w:r>
      <w:r>
        <w:t xml:space="preserve"> </w:t>
      </w:r>
    </w:p>
    <w:p w:rsidR="00561AA1" w:rsidRDefault="00561AA1" w:rsidP="006D3043">
      <w:pPr>
        <w:pStyle w:val="Style"/>
      </w:pPr>
    </w:p>
    <w:p w:rsidR="00561AA1" w:rsidRPr="00B41A5D" w:rsidRDefault="00561AA1" w:rsidP="00561AA1">
      <w:pPr>
        <w:pStyle w:val="Style"/>
      </w:pPr>
      <w:r w:rsidRPr="00B41A5D">
        <w:t>Handbook</w:t>
      </w:r>
      <w:r>
        <w:t>s</w:t>
      </w:r>
      <w:r w:rsidRPr="00B41A5D">
        <w:t xml:space="preserve"> must also be </w:t>
      </w:r>
      <w:r w:rsidR="0055681A">
        <w:t xml:space="preserve">written in a </w:t>
      </w:r>
      <w:r w:rsidR="0055681A" w:rsidRPr="0055681A">
        <w:rPr>
          <w:b/>
        </w:rPr>
        <w:t>concise manner</w:t>
      </w:r>
      <w:r w:rsidR="0055681A">
        <w:t xml:space="preserve"> using plain language. Pictures, charts, and illustrations are discouraged as these can cause problems for staff in the field. Attachments/appendices should be kept to a minimum. All forms should be provided to RACA for loading to the IA Online Forms webpage; a reference to the webpage for any forms will be written into the handbook. </w:t>
      </w:r>
    </w:p>
    <w:p w:rsidR="00561AA1" w:rsidRPr="00B41A5D" w:rsidRDefault="00561AA1" w:rsidP="006D3043">
      <w:pPr>
        <w:pStyle w:val="Style"/>
      </w:pPr>
    </w:p>
    <w:p w:rsidR="006D3043" w:rsidRPr="0055681A" w:rsidRDefault="006D3043" w:rsidP="006D3043">
      <w:pPr>
        <w:pStyle w:val="Style"/>
        <w:rPr>
          <w:b/>
          <w:u w:val="single"/>
        </w:rPr>
      </w:pPr>
      <w:r w:rsidRPr="0055681A">
        <w:rPr>
          <w:b/>
          <w:u w:val="single"/>
        </w:rPr>
        <w:t xml:space="preserve">To </w:t>
      </w:r>
      <w:r w:rsidR="0055681A" w:rsidRPr="0055681A">
        <w:rPr>
          <w:b/>
          <w:u w:val="single"/>
        </w:rPr>
        <w:t>develop</w:t>
      </w:r>
      <w:r w:rsidRPr="0055681A">
        <w:rPr>
          <w:b/>
          <w:u w:val="single"/>
        </w:rPr>
        <w:t xml:space="preserve"> a Handbook:</w:t>
      </w:r>
    </w:p>
    <w:p w:rsidR="006D3043" w:rsidRPr="00B41CCB" w:rsidRDefault="006D3043" w:rsidP="006D3043">
      <w:pPr>
        <w:pStyle w:val="Style"/>
        <w:rPr>
          <w:sz w:val="16"/>
          <w:szCs w:val="16"/>
        </w:rPr>
      </w:pPr>
    </w:p>
    <w:p w:rsidR="0055681A" w:rsidRPr="0055681A" w:rsidRDefault="0055681A" w:rsidP="0037726C">
      <w:pPr>
        <w:numPr>
          <w:ilvl w:val="0"/>
          <w:numId w:val="7"/>
        </w:numPr>
        <w:ind w:right="-295"/>
        <w:rPr>
          <w:rFonts w:ascii="Times New Roman" w:hAnsi="Times New Roman"/>
          <w:bCs/>
        </w:rPr>
      </w:pPr>
      <w:r w:rsidRPr="0055681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with primary subject responsibility prepares the </w:t>
      </w:r>
      <w:r>
        <w:rPr>
          <w:rFonts w:ascii="Times New Roman" w:hAnsi="Times New Roman"/>
        </w:rPr>
        <w:t>handbook’s</w:t>
      </w:r>
      <w:r w:rsidRPr="0055681A">
        <w:rPr>
          <w:rFonts w:ascii="Times New Roman" w:hAnsi="Times New Roman"/>
        </w:rPr>
        <w:t xml:space="preserve"> content. </w:t>
      </w:r>
      <w:r w:rsidR="0037726C">
        <w:rPr>
          <w:rFonts w:ascii="Times New Roman" w:hAnsi="Times New Roman"/>
        </w:rPr>
        <w:t>S</w:t>
      </w:r>
      <w:r w:rsidR="0037726C" w:rsidRPr="0055681A">
        <w:rPr>
          <w:rFonts w:ascii="Times New Roman" w:hAnsi="Times New Roman"/>
        </w:rPr>
        <w:t xml:space="preserve">ubject-matter-experts are critical to </w:t>
      </w:r>
      <w:r w:rsidR="0037726C" w:rsidRPr="0055681A">
        <w:rPr>
          <w:rFonts w:ascii="Times New Roman" w:hAnsi="Times New Roman"/>
          <w:bCs/>
        </w:rPr>
        <w:t xml:space="preserve">identifying the information that needs to be captured within the </w:t>
      </w:r>
      <w:r w:rsidR="0037726C">
        <w:rPr>
          <w:rFonts w:ascii="Times New Roman" w:hAnsi="Times New Roman"/>
          <w:bCs/>
        </w:rPr>
        <w:t>handbook</w:t>
      </w:r>
      <w:r w:rsidR="0037726C" w:rsidRPr="0055681A">
        <w:rPr>
          <w:rFonts w:ascii="Times New Roman" w:hAnsi="Times New Roman"/>
          <w:bCs/>
        </w:rPr>
        <w:t xml:space="preserve">. </w:t>
      </w:r>
      <w:r w:rsidRPr="0055681A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originating office</w:t>
      </w:r>
      <w:r w:rsidRPr="0055681A">
        <w:rPr>
          <w:rFonts w:ascii="Times New Roman" w:hAnsi="Times New Roman"/>
          <w:bCs/>
        </w:rPr>
        <w:t xml:space="preserve"> should notify RACA of its need to develop such a </w:t>
      </w:r>
      <w:r>
        <w:rPr>
          <w:rFonts w:ascii="Times New Roman" w:hAnsi="Times New Roman"/>
          <w:bCs/>
        </w:rPr>
        <w:t>handbook</w:t>
      </w:r>
      <w:r w:rsidRPr="0055681A">
        <w:rPr>
          <w:rFonts w:ascii="Times New Roman" w:hAnsi="Times New Roman"/>
          <w:bCs/>
        </w:rPr>
        <w:t xml:space="preserve">, and RACA will provide guidance as required. </w:t>
      </w:r>
    </w:p>
    <w:p w:rsidR="0055681A" w:rsidRPr="0055681A" w:rsidRDefault="0055681A" w:rsidP="0055681A">
      <w:pPr>
        <w:ind w:left="270" w:right="-295"/>
        <w:rPr>
          <w:rFonts w:ascii="Times New Roman" w:hAnsi="Times New Roman"/>
        </w:rPr>
      </w:pPr>
    </w:p>
    <w:p w:rsidR="0055681A" w:rsidRPr="0055681A" w:rsidRDefault="0055681A" w:rsidP="0055681A">
      <w:pPr>
        <w:tabs>
          <w:tab w:val="num" w:pos="270"/>
        </w:tabs>
        <w:ind w:right="-295"/>
        <w:rPr>
          <w:rFonts w:ascii="Times New Roman" w:hAnsi="Times New Roman"/>
        </w:rPr>
      </w:pPr>
    </w:p>
    <w:p w:rsidR="0055681A" w:rsidRPr="0055681A" w:rsidRDefault="0055681A" w:rsidP="0037726C">
      <w:pPr>
        <w:numPr>
          <w:ilvl w:val="0"/>
          <w:numId w:val="7"/>
        </w:numPr>
        <w:ind w:right="-295"/>
        <w:rPr>
          <w:rFonts w:ascii="Times New Roman" w:hAnsi="Times New Roman"/>
        </w:rPr>
      </w:pPr>
      <w:r w:rsidRPr="0055681A">
        <w:rPr>
          <w:rFonts w:ascii="Times New Roman" w:hAnsi="Times New Roman"/>
        </w:rPr>
        <w:t xml:space="preserve">The first draft is circulated internally for review and comment. </w:t>
      </w:r>
    </w:p>
    <w:p w:rsidR="0055681A" w:rsidRPr="0055681A" w:rsidRDefault="0055681A" w:rsidP="0055681A">
      <w:pPr>
        <w:tabs>
          <w:tab w:val="num" w:pos="270"/>
        </w:tabs>
        <w:ind w:left="270" w:right="-295" w:hanging="270"/>
        <w:rPr>
          <w:rFonts w:ascii="Times New Roman" w:hAnsi="Times New Roman"/>
        </w:rPr>
      </w:pPr>
    </w:p>
    <w:p w:rsidR="0055681A" w:rsidRPr="0055681A" w:rsidRDefault="0055681A" w:rsidP="0037726C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rFonts w:ascii="Times New Roman" w:hAnsi="Times New Roman"/>
        </w:rPr>
      </w:pPr>
      <w:r w:rsidRPr="0055681A">
        <w:rPr>
          <w:rFonts w:ascii="Times New Roman" w:hAnsi="Times New Roman"/>
        </w:rPr>
        <w:t xml:space="preserve">Once all internal comments are addressed, the </w:t>
      </w:r>
      <w:r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emails the draft to RACA for review. RACA will review the draft for format and content, and note any edits and/or comments in track changes. RACA will provide the release # and appropriate identification number at this time (if not already provided when first notified). RACA will send the draft back to the </w:t>
      </w:r>
      <w:r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to review and address any remaining edits/comments. </w:t>
      </w:r>
    </w:p>
    <w:p w:rsidR="0055681A" w:rsidRPr="0055681A" w:rsidRDefault="0055681A" w:rsidP="0055681A">
      <w:pPr>
        <w:ind w:left="720"/>
        <w:contextualSpacing/>
        <w:rPr>
          <w:rFonts w:ascii="Times New Roman" w:hAnsi="Times New Roman"/>
          <w:b/>
        </w:rPr>
      </w:pPr>
    </w:p>
    <w:p w:rsidR="0055681A" w:rsidRPr="0055681A" w:rsidRDefault="0055681A" w:rsidP="0037726C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rFonts w:ascii="Times New Roman" w:hAnsi="Times New Roman"/>
        </w:rPr>
      </w:pPr>
      <w:r w:rsidRPr="0055681A">
        <w:rPr>
          <w:rFonts w:ascii="Times New Roman" w:hAnsi="Times New Roman"/>
        </w:rPr>
        <w:t xml:space="preserve">Once the </w:t>
      </w:r>
      <w:r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has addressed all remaining edits/comments, and believes the draft is in a ‘final’ stage, it emails the draft back to RACA for a final review and processing.</w:t>
      </w:r>
    </w:p>
    <w:p w:rsidR="0055681A" w:rsidRPr="0055681A" w:rsidRDefault="0055681A" w:rsidP="0037726C">
      <w:pPr>
        <w:tabs>
          <w:tab w:val="num" w:pos="360"/>
        </w:tabs>
        <w:ind w:left="360" w:hanging="360"/>
        <w:contextualSpacing/>
        <w:rPr>
          <w:rFonts w:ascii="Times New Roman" w:hAnsi="Times New Roman"/>
          <w:b/>
        </w:rPr>
      </w:pPr>
    </w:p>
    <w:p w:rsidR="0055681A" w:rsidRPr="0055681A" w:rsidRDefault="0055681A" w:rsidP="0037726C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rFonts w:ascii="Times New Roman" w:hAnsi="Times New Roman"/>
        </w:rPr>
      </w:pPr>
      <w:r w:rsidRPr="0055681A">
        <w:rPr>
          <w:rFonts w:ascii="Times New Roman" w:hAnsi="Times New Roman"/>
        </w:rPr>
        <w:t xml:space="preserve">RACA performs another review and agrees that the </w:t>
      </w:r>
      <w:r>
        <w:rPr>
          <w:rFonts w:ascii="Times New Roman" w:hAnsi="Times New Roman"/>
        </w:rPr>
        <w:t>handbook</w:t>
      </w:r>
      <w:r w:rsidRPr="0055681A">
        <w:rPr>
          <w:rFonts w:ascii="Times New Roman" w:hAnsi="Times New Roman"/>
        </w:rPr>
        <w:t xml:space="preserve"> is ‘final’ (or communicates with the </w:t>
      </w:r>
      <w:r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on any remaining questions/issues). RACA then confirms with the </w:t>
      </w:r>
      <w:r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the parties who need to surname the policy. </w:t>
      </w:r>
    </w:p>
    <w:p w:rsidR="0055681A" w:rsidRPr="0055681A" w:rsidRDefault="0055681A" w:rsidP="0037726C">
      <w:pPr>
        <w:tabs>
          <w:tab w:val="num" w:pos="360"/>
        </w:tabs>
        <w:ind w:left="360" w:hanging="360"/>
        <w:contextualSpacing/>
        <w:rPr>
          <w:rFonts w:ascii="Times New Roman" w:hAnsi="Times New Roman"/>
        </w:rPr>
      </w:pPr>
    </w:p>
    <w:p w:rsidR="0037726C" w:rsidRPr="0037726C" w:rsidRDefault="0055681A" w:rsidP="0037726C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sz w:val="16"/>
          <w:szCs w:val="16"/>
        </w:rPr>
      </w:pPr>
      <w:r w:rsidRPr="0055681A">
        <w:rPr>
          <w:rFonts w:ascii="Times New Roman" w:hAnsi="Times New Roman"/>
        </w:rPr>
        <w:t xml:space="preserve">Since </w:t>
      </w:r>
      <w:r>
        <w:rPr>
          <w:rFonts w:ascii="Times New Roman" w:hAnsi="Times New Roman"/>
        </w:rPr>
        <w:t xml:space="preserve">the Policy Database within the </w:t>
      </w:r>
      <w:r w:rsidRPr="0055681A">
        <w:rPr>
          <w:rFonts w:ascii="Times New Roman" w:hAnsi="Times New Roman"/>
        </w:rPr>
        <w:t>Data Tracking System (DTS)</w:t>
      </w:r>
      <w:r>
        <w:rPr>
          <w:rFonts w:ascii="Times New Roman" w:hAnsi="Times New Roman"/>
        </w:rPr>
        <w:t xml:space="preserve"> does not allow for routing to individuals by name</w:t>
      </w:r>
      <w:r w:rsidRPr="0055681A">
        <w:rPr>
          <w:rFonts w:ascii="Times New Roman" w:hAnsi="Times New Roman"/>
        </w:rPr>
        <w:t xml:space="preserve">, RACA will request ‘surnames via email’ from the identified subject-matter-experts and/or management. RACA will upload these email surnames into DTS to travel with the final </w:t>
      </w:r>
      <w:r w:rsidR="0037726C">
        <w:rPr>
          <w:rFonts w:ascii="Times New Roman" w:hAnsi="Times New Roman"/>
        </w:rPr>
        <w:t>handbook</w:t>
      </w:r>
      <w:r w:rsidRPr="0055681A">
        <w:rPr>
          <w:rFonts w:ascii="Times New Roman" w:hAnsi="Times New Roman"/>
        </w:rPr>
        <w:t xml:space="preserve"> version, and route the document</w:t>
      </w:r>
      <w:r w:rsidR="0037726C">
        <w:rPr>
          <w:rFonts w:ascii="Times New Roman" w:hAnsi="Times New Roman"/>
        </w:rPr>
        <w:t>(s)</w:t>
      </w:r>
      <w:r w:rsidRPr="0055681A">
        <w:rPr>
          <w:rFonts w:ascii="Times New Roman" w:hAnsi="Times New Roman"/>
        </w:rPr>
        <w:t xml:space="preserve"> to the appropriate Central Office parties</w:t>
      </w:r>
      <w:r w:rsidR="0037726C">
        <w:rPr>
          <w:rFonts w:ascii="Times New Roman" w:hAnsi="Times New Roman"/>
        </w:rPr>
        <w:t xml:space="preserve"> for surnaming and final signature. The final Approving Official (i.e., the person who signs off on the handbook) is usually a Bureau Director or other senior leadership official. </w:t>
      </w:r>
    </w:p>
    <w:p w:rsidR="0037726C" w:rsidRDefault="0037726C" w:rsidP="0037726C">
      <w:pPr>
        <w:pStyle w:val="ListParagraph"/>
        <w:tabs>
          <w:tab w:val="num" w:pos="360"/>
        </w:tabs>
        <w:ind w:left="360" w:hanging="360"/>
        <w:rPr>
          <w:rFonts w:ascii="Times New Roman" w:hAnsi="Times New Roman"/>
        </w:rPr>
      </w:pPr>
    </w:p>
    <w:p w:rsidR="0055681A" w:rsidRPr="0055681A" w:rsidRDefault="0055681A" w:rsidP="0037726C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sz w:val="16"/>
          <w:szCs w:val="16"/>
        </w:rPr>
      </w:pPr>
      <w:r w:rsidRPr="0055681A">
        <w:rPr>
          <w:rFonts w:ascii="Times New Roman" w:hAnsi="Times New Roman"/>
        </w:rPr>
        <w:t xml:space="preserve">Once all surnames </w:t>
      </w:r>
      <w:r w:rsidR="0037726C">
        <w:rPr>
          <w:rFonts w:ascii="Times New Roman" w:hAnsi="Times New Roman"/>
        </w:rPr>
        <w:t xml:space="preserve">and the final signature </w:t>
      </w:r>
      <w:r w:rsidRPr="0055681A">
        <w:rPr>
          <w:rFonts w:ascii="Times New Roman" w:hAnsi="Times New Roman"/>
        </w:rPr>
        <w:t xml:space="preserve">have been obtained, </w:t>
      </w:r>
      <w:r w:rsidR="0037726C">
        <w:rPr>
          <w:rFonts w:ascii="Times New Roman" w:hAnsi="Times New Roman"/>
        </w:rPr>
        <w:t xml:space="preserve">the signature page will be scanned into DTS and routed back to RACA. The staff of the Approving Official will also mail the signed original copy to RACA. </w:t>
      </w:r>
      <w:r w:rsidRPr="0055681A">
        <w:rPr>
          <w:rFonts w:ascii="Times New Roman" w:hAnsi="Times New Roman"/>
        </w:rPr>
        <w:t xml:space="preserve"> </w:t>
      </w:r>
    </w:p>
    <w:p w:rsidR="0055681A" w:rsidRPr="0055681A" w:rsidRDefault="0055681A" w:rsidP="0055681A">
      <w:pPr>
        <w:tabs>
          <w:tab w:val="num" w:pos="270"/>
        </w:tabs>
        <w:autoSpaceDE/>
        <w:autoSpaceDN/>
        <w:adjustRightInd/>
        <w:ind w:left="270" w:right="-295" w:hanging="270"/>
        <w:rPr>
          <w:rFonts w:ascii="Times New Roman" w:hAnsi="Times New Roman"/>
        </w:rPr>
      </w:pPr>
    </w:p>
    <w:p w:rsidR="0055681A" w:rsidRPr="0055681A" w:rsidRDefault="0055681A" w:rsidP="0037726C">
      <w:pPr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rFonts w:ascii="Times New Roman" w:hAnsi="Times New Roman"/>
        </w:rPr>
      </w:pPr>
      <w:r w:rsidRPr="0055681A">
        <w:rPr>
          <w:rFonts w:ascii="Times New Roman" w:hAnsi="Times New Roman"/>
        </w:rPr>
        <w:t xml:space="preserve">RACA then performs final processing of the </w:t>
      </w:r>
      <w:r w:rsidR="0037726C">
        <w:rPr>
          <w:rFonts w:ascii="Times New Roman" w:hAnsi="Times New Roman"/>
        </w:rPr>
        <w:t>handbook</w:t>
      </w:r>
      <w:r w:rsidRPr="0055681A">
        <w:rPr>
          <w:rFonts w:ascii="Times New Roman" w:hAnsi="Times New Roman"/>
        </w:rPr>
        <w:t xml:space="preserve">, uploads and publishes it to the </w:t>
      </w:r>
      <w:r w:rsidR="0037726C">
        <w:rPr>
          <w:rFonts w:ascii="Times New Roman" w:hAnsi="Times New Roman"/>
        </w:rPr>
        <w:t>Handbooks</w:t>
      </w:r>
      <w:r w:rsidRPr="0055681A">
        <w:rPr>
          <w:rFonts w:ascii="Times New Roman" w:hAnsi="Times New Roman"/>
        </w:rPr>
        <w:t xml:space="preserve"> webpage, and sends an email </w:t>
      </w:r>
      <w:r w:rsidR="0037726C">
        <w:rPr>
          <w:rFonts w:ascii="Times New Roman" w:hAnsi="Times New Roman"/>
        </w:rPr>
        <w:t xml:space="preserve">announcing the document’s publication </w:t>
      </w:r>
      <w:r w:rsidRPr="0055681A">
        <w:rPr>
          <w:rFonts w:ascii="Times New Roman" w:hAnsi="Times New Roman"/>
        </w:rPr>
        <w:t xml:space="preserve">to Central and Regional leadership, management, and appropriate staff with the link to the </w:t>
      </w:r>
      <w:r w:rsidR="0037726C">
        <w:rPr>
          <w:rFonts w:ascii="Times New Roman" w:hAnsi="Times New Roman"/>
        </w:rPr>
        <w:t>Handbooks</w:t>
      </w:r>
      <w:r w:rsidRPr="0055681A">
        <w:rPr>
          <w:rFonts w:ascii="Times New Roman" w:hAnsi="Times New Roman"/>
        </w:rPr>
        <w:t xml:space="preserve"> webpage. </w:t>
      </w:r>
      <w:r w:rsidRPr="0055681A">
        <w:rPr>
          <w:rFonts w:ascii="Times New Roman" w:hAnsi="Times New Roman"/>
          <w:color w:val="FF0000"/>
        </w:rPr>
        <w:t xml:space="preserve"> </w:t>
      </w:r>
    </w:p>
    <w:p w:rsidR="0055681A" w:rsidRPr="0055681A" w:rsidRDefault="0055681A" w:rsidP="0055681A">
      <w:pPr>
        <w:tabs>
          <w:tab w:val="num" w:pos="270"/>
        </w:tabs>
        <w:autoSpaceDE/>
        <w:autoSpaceDN/>
        <w:adjustRightInd/>
        <w:ind w:left="270" w:right="-295" w:hanging="270"/>
        <w:rPr>
          <w:rFonts w:ascii="Times New Roman" w:hAnsi="Times New Roman"/>
        </w:rPr>
      </w:pPr>
    </w:p>
    <w:p w:rsidR="0055681A" w:rsidRPr="0055681A" w:rsidRDefault="0055681A" w:rsidP="0037726C">
      <w:pPr>
        <w:numPr>
          <w:ilvl w:val="0"/>
          <w:numId w:val="7"/>
        </w:numPr>
        <w:tabs>
          <w:tab w:val="num" w:pos="360"/>
        </w:tabs>
        <w:autoSpaceDE/>
        <w:autoSpaceDN/>
        <w:adjustRightInd/>
        <w:ind w:right="-295"/>
        <w:rPr>
          <w:rFonts w:ascii="Times New Roman" w:hAnsi="Times New Roman"/>
        </w:rPr>
      </w:pPr>
      <w:r w:rsidRPr="0055681A">
        <w:rPr>
          <w:rFonts w:ascii="Times New Roman" w:hAnsi="Times New Roman"/>
        </w:rPr>
        <w:t xml:space="preserve">The </w:t>
      </w:r>
      <w:r w:rsidR="0037726C">
        <w:rPr>
          <w:rFonts w:ascii="Times New Roman" w:hAnsi="Times New Roman"/>
        </w:rPr>
        <w:t>originating office</w:t>
      </w:r>
      <w:r w:rsidRPr="0055681A">
        <w:rPr>
          <w:rFonts w:ascii="Times New Roman" w:hAnsi="Times New Roman"/>
        </w:rPr>
        <w:t xml:space="preserve"> is responsible for any further distribution of the policy, but is encouraged to refer staff to the </w:t>
      </w:r>
      <w:r w:rsidR="0037726C">
        <w:rPr>
          <w:rFonts w:ascii="Times New Roman" w:hAnsi="Times New Roman"/>
        </w:rPr>
        <w:t>Handbooks</w:t>
      </w:r>
      <w:r w:rsidRPr="0055681A">
        <w:rPr>
          <w:rFonts w:ascii="Times New Roman" w:hAnsi="Times New Roman"/>
        </w:rPr>
        <w:t xml:space="preserve"> webpage instead of printing hard copies. </w:t>
      </w:r>
    </w:p>
    <w:p w:rsidR="0055681A" w:rsidRPr="0055681A" w:rsidRDefault="0055681A" w:rsidP="0055681A">
      <w:pPr>
        <w:pStyle w:val="Style"/>
        <w:ind w:right="-115"/>
      </w:pPr>
    </w:p>
    <w:sectPr w:rsidR="0055681A" w:rsidRPr="0055681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A1" w:rsidRDefault="00561AA1" w:rsidP="00561AA1">
      <w:r>
        <w:separator/>
      </w:r>
    </w:p>
  </w:endnote>
  <w:endnote w:type="continuationSeparator" w:id="0">
    <w:p w:rsidR="00561AA1" w:rsidRDefault="00561AA1" w:rsidP="005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6C" w:rsidRPr="0037726C" w:rsidRDefault="0037726C" w:rsidP="0037726C">
    <w:pPr>
      <w:pStyle w:val="Footer"/>
      <w:jc w:val="right"/>
      <w:rPr>
        <w:rFonts w:ascii="Times New Roman" w:hAnsi="Times New Roman"/>
        <w:sz w:val="18"/>
        <w:szCs w:val="18"/>
      </w:rPr>
    </w:pPr>
    <w:r w:rsidRPr="0037726C">
      <w:rPr>
        <w:rFonts w:ascii="Times New Roman" w:hAnsi="Times New Roman"/>
        <w:sz w:val="18"/>
        <w:szCs w:val="18"/>
      </w:rPr>
      <w:fldChar w:fldCharType="begin"/>
    </w:r>
    <w:r w:rsidRPr="0037726C">
      <w:rPr>
        <w:rFonts w:ascii="Times New Roman" w:hAnsi="Times New Roman"/>
        <w:sz w:val="18"/>
        <w:szCs w:val="18"/>
      </w:rPr>
      <w:instrText xml:space="preserve"> PAGE   \* MERGEFORMAT </w:instrText>
    </w:r>
    <w:r w:rsidRPr="0037726C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</w:t>
    </w:r>
    <w:r w:rsidRPr="0037726C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A1" w:rsidRDefault="00561AA1" w:rsidP="00561AA1">
      <w:r>
        <w:separator/>
      </w:r>
    </w:p>
  </w:footnote>
  <w:footnote w:type="continuationSeparator" w:id="0">
    <w:p w:rsidR="00561AA1" w:rsidRDefault="00561AA1" w:rsidP="0056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A1" w:rsidRDefault="00561AA1">
    <w:pPr>
      <w:pStyle w:val="Header"/>
      <w:rPr>
        <w:sz w:val="18"/>
        <w:szCs w:val="18"/>
      </w:rPr>
    </w:pPr>
    <w:r w:rsidRPr="00561AA1">
      <w:rPr>
        <w:sz w:val="18"/>
        <w:szCs w:val="18"/>
      </w:rPr>
      <w:t>2017</w:t>
    </w:r>
  </w:p>
  <w:p w:rsidR="00561AA1" w:rsidRDefault="00561AA1">
    <w:pPr>
      <w:pStyle w:val="Header"/>
      <w:rPr>
        <w:sz w:val="18"/>
        <w:szCs w:val="18"/>
      </w:rPr>
    </w:pPr>
  </w:p>
  <w:p w:rsidR="00561AA1" w:rsidRPr="00561AA1" w:rsidRDefault="00561AA1" w:rsidP="00561AA1">
    <w:pPr>
      <w:pStyle w:val="Header"/>
      <w:jc w:val="center"/>
      <w:rPr>
        <w:rFonts w:ascii="Times New Roman" w:hAnsi="Times New Roman"/>
        <w:sz w:val="18"/>
        <w:szCs w:val="18"/>
      </w:rPr>
    </w:pPr>
    <w:r w:rsidRPr="00561AA1">
      <w:rPr>
        <w:rFonts w:ascii="Times New Roman" w:hAnsi="Times New Roman"/>
        <w:b/>
        <w:bCs/>
        <w:sz w:val="28"/>
        <w:szCs w:val="28"/>
      </w:rPr>
      <w:t>Handbook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98B"/>
    <w:multiLevelType w:val="hybridMultilevel"/>
    <w:tmpl w:val="1FC41884"/>
    <w:lvl w:ilvl="0" w:tplc="D5ACCC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43C75"/>
    <w:multiLevelType w:val="hybridMultilevel"/>
    <w:tmpl w:val="3D9E50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02E778A"/>
    <w:multiLevelType w:val="hybridMultilevel"/>
    <w:tmpl w:val="59265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7271CB"/>
    <w:multiLevelType w:val="hybridMultilevel"/>
    <w:tmpl w:val="A9D6132C"/>
    <w:lvl w:ilvl="0" w:tplc="EA8ED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755EC6"/>
    <w:multiLevelType w:val="hybridMultilevel"/>
    <w:tmpl w:val="4C5E3C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B52CAE"/>
    <w:multiLevelType w:val="hybridMultilevel"/>
    <w:tmpl w:val="75721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41ECB"/>
    <w:multiLevelType w:val="hybridMultilevel"/>
    <w:tmpl w:val="9F3C3B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9F5"/>
    <w:rsid w:val="000E3DEE"/>
    <w:rsid w:val="002379F5"/>
    <w:rsid w:val="0037726C"/>
    <w:rsid w:val="0055681A"/>
    <w:rsid w:val="00561AA1"/>
    <w:rsid w:val="006D3043"/>
    <w:rsid w:val="007F1324"/>
    <w:rsid w:val="008C2E8E"/>
    <w:rsid w:val="009D1F2B"/>
    <w:rsid w:val="00A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9F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379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rsid w:val="000E3DEE"/>
    <w:rPr>
      <w:color w:val="0000FF"/>
      <w:u w:val="single"/>
    </w:rPr>
  </w:style>
  <w:style w:type="paragraph" w:styleId="Header">
    <w:name w:val="header"/>
    <w:basedOn w:val="Normal"/>
    <w:link w:val="HeaderChar"/>
    <w:rsid w:val="00561A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1AA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61A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1AA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2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amabqzucmw02p.ia.doi.net:16200/inside.indianaffairs/Org/AS-IA/ORM/DirectSys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Handbook</vt:lpstr>
    </vt:vector>
  </TitlesOfParts>
  <Company>Dept. of the Interior - Indian Affairs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</dc:title>
  <dc:creator>Indian Affairs User</dc:creator>
  <cp:lastModifiedBy>Simpson, Shannon</cp:lastModifiedBy>
  <cp:revision>3</cp:revision>
  <dcterms:created xsi:type="dcterms:W3CDTF">2017-06-01T16:56:00Z</dcterms:created>
  <dcterms:modified xsi:type="dcterms:W3CDTF">2017-06-01T17:15:00Z</dcterms:modified>
</cp:coreProperties>
</file>