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98" w:rsidRPr="00045C81" w:rsidRDefault="001E3598" w:rsidP="001218D8">
      <w:pPr>
        <w:spacing w:after="0" w:line="240" w:lineRule="auto"/>
        <w:jc w:val="center"/>
        <w:rPr>
          <w:rStyle w:val="BookTitle"/>
          <w:rFonts w:ascii="Britannic Bold" w:hAnsi="Britannic Bold"/>
          <w:color w:val="0F243E" w:themeColor="text2" w:themeShade="80"/>
          <w:sz w:val="44"/>
          <w:szCs w:val="44"/>
        </w:rPr>
      </w:pPr>
      <w:bookmarkStart w:id="0" w:name="_GoBack"/>
      <w:bookmarkEnd w:id="0"/>
      <w:r w:rsidRPr="00045C81">
        <w:rPr>
          <w:rStyle w:val="BookTitle"/>
          <w:rFonts w:ascii="Britannic Bold" w:hAnsi="Britannic Bold"/>
          <w:color w:val="0F243E" w:themeColor="text2" w:themeShade="80"/>
          <w:sz w:val="44"/>
          <w:szCs w:val="44"/>
        </w:rPr>
        <w:t>Bureau of Indian Affairs, Office of Indian Services</w:t>
      </w:r>
    </w:p>
    <w:p w:rsidR="001E3598" w:rsidRPr="00045C81" w:rsidRDefault="001E3598" w:rsidP="001218D8">
      <w:pPr>
        <w:spacing w:after="0" w:line="240" w:lineRule="auto"/>
        <w:jc w:val="center"/>
        <w:rPr>
          <w:rStyle w:val="BookTitle"/>
          <w:rFonts w:ascii="Britannic Bold" w:hAnsi="Britannic Bold" w:cs="Aharoni"/>
          <w:color w:val="0F243E" w:themeColor="text2" w:themeShade="80"/>
          <w:sz w:val="48"/>
        </w:rPr>
      </w:pPr>
      <w:r w:rsidRPr="00045C81">
        <w:rPr>
          <w:rStyle w:val="BookTitle"/>
          <w:rFonts w:ascii="Britannic Bold" w:hAnsi="Britannic Bold" w:cs="Aharoni"/>
          <w:color w:val="0F243E" w:themeColor="text2" w:themeShade="80"/>
          <w:sz w:val="48"/>
        </w:rPr>
        <w:t>Division of Human Services</w:t>
      </w:r>
    </w:p>
    <w:p w:rsidR="00BB3809" w:rsidRDefault="002A2353" w:rsidP="001218D8">
      <w:pPr>
        <w:spacing w:after="0" w:line="240" w:lineRule="auto"/>
        <w:jc w:val="center"/>
        <w:rPr>
          <w:rStyle w:val="BookTitle"/>
          <w:rFonts w:ascii="Britannic Bold" w:hAnsi="Britannic Bold" w:cs="Aharoni"/>
          <w:color w:val="0F243E" w:themeColor="text2" w:themeShade="80"/>
          <w:sz w:val="48"/>
        </w:rPr>
      </w:pPr>
      <w:r>
        <w:rPr>
          <w:rStyle w:val="BookTitle"/>
          <w:rFonts w:ascii="Britannic Bold" w:hAnsi="Britannic Bold" w:cs="Aharoni"/>
          <w:color w:val="0F243E" w:themeColor="text2" w:themeShade="80"/>
          <w:sz w:val="48"/>
        </w:rPr>
        <w:t xml:space="preserve">ICWA QUARTERLY/ANNUAL </w:t>
      </w:r>
      <w:r w:rsidR="00BB3809">
        <w:rPr>
          <w:rStyle w:val="BookTitle"/>
          <w:rFonts w:ascii="Britannic Bold" w:hAnsi="Britannic Bold" w:cs="Aharoni"/>
          <w:color w:val="0F243E" w:themeColor="text2" w:themeShade="80"/>
          <w:sz w:val="48"/>
        </w:rPr>
        <w:t>REPORT</w:t>
      </w:r>
    </w:p>
    <w:p w:rsidR="001218D8" w:rsidRPr="00045C81" w:rsidRDefault="00BB3809" w:rsidP="001218D8">
      <w:pPr>
        <w:spacing w:after="0" w:line="240" w:lineRule="auto"/>
        <w:jc w:val="center"/>
        <w:rPr>
          <w:rStyle w:val="BookTitle"/>
          <w:rFonts w:ascii="Britannic Bold" w:hAnsi="Britannic Bold" w:cs="Aharoni"/>
          <w:color w:val="0F243E" w:themeColor="text2" w:themeShade="80"/>
          <w:sz w:val="48"/>
        </w:rPr>
      </w:pPr>
      <w:r>
        <w:rPr>
          <w:rStyle w:val="BookTitle"/>
          <w:rFonts w:ascii="Britannic Bold" w:hAnsi="Britannic Bold" w:cs="Aharoni"/>
          <w:color w:val="0F243E" w:themeColor="text2" w:themeShade="80"/>
          <w:sz w:val="48"/>
        </w:rPr>
        <w:t xml:space="preserve">WebEx </w:t>
      </w:r>
      <w:r w:rsidR="002A2353">
        <w:rPr>
          <w:rStyle w:val="BookTitle"/>
          <w:rFonts w:ascii="Britannic Bold" w:hAnsi="Britannic Bold" w:cs="Aharoni"/>
          <w:color w:val="0F243E" w:themeColor="text2" w:themeShade="80"/>
          <w:sz w:val="48"/>
        </w:rPr>
        <w:t>TRAINING</w:t>
      </w:r>
    </w:p>
    <w:p w:rsidR="001E3598" w:rsidRDefault="001E3598"/>
    <w:p w:rsidR="001E3598" w:rsidRDefault="00522E58" w:rsidP="001E3598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845BE" wp14:editId="61586416">
                <wp:simplePos x="0" y="0"/>
                <wp:positionH relativeFrom="column">
                  <wp:posOffset>1619250</wp:posOffset>
                </wp:positionH>
                <wp:positionV relativeFrom="paragraph">
                  <wp:posOffset>635</wp:posOffset>
                </wp:positionV>
                <wp:extent cx="2867025" cy="2076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E58" w:rsidRDefault="00405621" w:rsidP="0040562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ED05F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0485" cy="2053590"/>
                                  <wp:effectExtent l="0" t="0" r="5715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987" cy="208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13C8" w:rsidRDefault="00AC13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845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pt;margin-top:.05pt;width:225.7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">
                <v:textbox>
                  <w:txbxContent>
                    <w:p w:rsidR="00522E58" w:rsidRDefault="00405621" w:rsidP="00405621">
                      <w:pPr>
                        <w:jc w:val="center"/>
                        <w:rPr>
                          <w:noProof/>
                        </w:rPr>
                      </w:pPr>
                      <w:r w:rsidRPr="00ED05FE">
                        <w:rPr>
                          <w:noProof/>
                        </w:rPr>
                        <w:drawing>
                          <wp:inline distT="0" distB="0" distL="0" distR="0">
                            <wp:extent cx="1880485" cy="2053590"/>
                            <wp:effectExtent l="0" t="0" r="5715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987" cy="20814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13C8" w:rsidRDefault="00AC13C8"/>
                  </w:txbxContent>
                </v:textbox>
              </v:shape>
            </w:pict>
          </mc:Fallback>
        </mc:AlternateContent>
      </w:r>
    </w:p>
    <w:p w:rsidR="001E3598" w:rsidRDefault="001E3598" w:rsidP="001E3598">
      <w:pPr>
        <w:spacing w:after="0" w:line="240" w:lineRule="auto"/>
        <w:jc w:val="center"/>
        <w:rPr>
          <w:b/>
          <w:sz w:val="28"/>
        </w:rPr>
      </w:pPr>
    </w:p>
    <w:p w:rsidR="001E3598" w:rsidRDefault="003D2448" w:rsidP="003D2448">
      <w:pPr>
        <w:tabs>
          <w:tab w:val="left" w:pos="4451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</w:p>
    <w:p w:rsidR="001E3598" w:rsidRDefault="001E3598" w:rsidP="001E3598">
      <w:pPr>
        <w:spacing w:after="0" w:line="240" w:lineRule="auto"/>
        <w:jc w:val="center"/>
        <w:rPr>
          <w:b/>
          <w:sz w:val="28"/>
        </w:rPr>
      </w:pPr>
    </w:p>
    <w:p w:rsidR="001E3598" w:rsidRDefault="001E3598" w:rsidP="001E3598">
      <w:pPr>
        <w:spacing w:after="0" w:line="240" w:lineRule="auto"/>
        <w:jc w:val="center"/>
        <w:rPr>
          <w:b/>
          <w:sz w:val="28"/>
        </w:rPr>
      </w:pPr>
    </w:p>
    <w:p w:rsidR="001E3598" w:rsidRDefault="001E3598" w:rsidP="001E3598">
      <w:pPr>
        <w:spacing w:after="0" w:line="240" w:lineRule="auto"/>
        <w:jc w:val="center"/>
        <w:rPr>
          <w:b/>
          <w:sz w:val="28"/>
        </w:rPr>
      </w:pPr>
    </w:p>
    <w:p w:rsidR="00694F9B" w:rsidRDefault="00694F9B" w:rsidP="005B4480">
      <w:pPr>
        <w:spacing w:after="0" w:line="240" w:lineRule="auto"/>
        <w:rPr>
          <w:b/>
          <w:sz w:val="24"/>
        </w:rPr>
      </w:pPr>
    </w:p>
    <w:p w:rsidR="00522E58" w:rsidRDefault="00522E58" w:rsidP="005B4480">
      <w:pPr>
        <w:spacing w:after="0" w:line="240" w:lineRule="auto"/>
        <w:rPr>
          <w:b/>
          <w:sz w:val="24"/>
          <w:szCs w:val="24"/>
        </w:rPr>
      </w:pPr>
    </w:p>
    <w:p w:rsidR="00522E58" w:rsidRDefault="00522E58" w:rsidP="005B4480">
      <w:pPr>
        <w:spacing w:after="0" w:line="240" w:lineRule="auto"/>
        <w:rPr>
          <w:b/>
          <w:sz w:val="24"/>
          <w:szCs w:val="24"/>
        </w:rPr>
      </w:pPr>
    </w:p>
    <w:p w:rsidR="00522E58" w:rsidRDefault="00522E58" w:rsidP="005B4480">
      <w:pPr>
        <w:spacing w:after="0" w:line="240" w:lineRule="auto"/>
        <w:rPr>
          <w:b/>
          <w:sz w:val="24"/>
          <w:szCs w:val="24"/>
        </w:rPr>
      </w:pPr>
    </w:p>
    <w:p w:rsidR="00522E58" w:rsidRDefault="00522E58" w:rsidP="005B4480">
      <w:pPr>
        <w:spacing w:after="0" w:line="240" w:lineRule="auto"/>
        <w:rPr>
          <w:b/>
          <w:sz w:val="24"/>
          <w:szCs w:val="24"/>
        </w:rPr>
      </w:pPr>
    </w:p>
    <w:p w:rsidR="00A62438" w:rsidRDefault="002A2353" w:rsidP="00720E18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WebEx:</w:t>
      </w:r>
      <w:r w:rsidR="00C21990">
        <w:rPr>
          <w:b/>
          <w:sz w:val="24"/>
        </w:rPr>
        <w:t xml:space="preserve"> </w:t>
      </w:r>
      <w:r w:rsidR="00A62438" w:rsidRPr="00A62438">
        <w:rPr>
          <w:b/>
          <w:sz w:val="24"/>
        </w:rPr>
        <w:t xml:space="preserve"> </w:t>
      </w:r>
      <w:r>
        <w:rPr>
          <w:b/>
          <w:sz w:val="24"/>
        </w:rPr>
        <w:t>ICWA Quarterly/Annual TRAINING</w:t>
      </w:r>
    </w:p>
    <w:p w:rsidR="005B4480" w:rsidRPr="00A62438" w:rsidRDefault="002A2353" w:rsidP="00A62438">
      <w:pPr>
        <w:pStyle w:val="ListParagraph"/>
        <w:spacing w:after="0" w:line="240" w:lineRule="auto"/>
        <w:ind w:left="360"/>
        <w:rPr>
          <w:b/>
          <w:sz w:val="24"/>
        </w:rPr>
      </w:pPr>
      <w:r>
        <w:rPr>
          <w:b/>
          <w:color w:val="FF0000"/>
          <w:sz w:val="24"/>
        </w:rPr>
        <w:t>Date: Thursday,</w:t>
      </w:r>
      <w:r w:rsidR="00A62438" w:rsidRPr="00A62438">
        <w:rPr>
          <w:b/>
          <w:color w:val="FF0000"/>
          <w:sz w:val="24"/>
        </w:rPr>
        <w:t xml:space="preserve"> </w:t>
      </w:r>
      <w:r w:rsidR="00E07824">
        <w:rPr>
          <w:b/>
          <w:color w:val="FF0000"/>
          <w:sz w:val="24"/>
        </w:rPr>
        <w:t>January 23</w:t>
      </w:r>
      <w:r w:rsidR="00A62438" w:rsidRPr="00A62438">
        <w:rPr>
          <w:b/>
          <w:color w:val="FF0000"/>
          <w:sz w:val="24"/>
        </w:rPr>
        <w:t xml:space="preserve"> – </w:t>
      </w:r>
      <w:r w:rsidR="00E07824">
        <w:rPr>
          <w:b/>
          <w:color w:val="FF0000"/>
          <w:sz w:val="24"/>
        </w:rPr>
        <w:t>2:0</w:t>
      </w:r>
      <w:r w:rsidR="009C3365">
        <w:rPr>
          <w:b/>
          <w:color w:val="FF0000"/>
          <w:sz w:val="24"/>
        </w:rPr>
        <w:t>0</w:t>
      </w:r>
      <w:r w:rsidR="00E07824">
        <w:rPr>
          <w:b/>
          <w:color w:val="FF0000"/>
          <w:sz w:val="24"/>
        </w:rPr>
        <w:t xml:space="preserve">- to 3:00 </w:t>
      </w:r>
      <w:r w:rsidR="00A62438" w:rsidRPr="00A62438">
        <w:rPr>
          <w:b/>
          <w:color w:val="FF0000"/>
          <w:sz w:val="24"/>
        </w:rPr>
        <w:t>pm E</w:t>
      </w:r>
      <w:r w:rsidR="00A054F4">
        <w:rPr>
          <w:b/>
          <w:color w:val="FF0000"/>
          <w:sz w:val="24"/>
        </w:rPr>
        <w:t>S</w:t>
      </w:r>
      <w:r w:rsidR="00A62438" w:rsidRPr="00A62438">
        <w:rPr>
          <w:b/>
          <w:color w:val="FF0000"/>
          <w:sz w:val="24"/>
        </w:rPr>
        <w:t>T</w:t>
      </w:r>
      <w:r w:rsidR="00720E18">
        <w:rPr>
          <w:b/>
          <w:color w:val="FF0000"/>
          <w:sz w:val="24"/>
        </w:rPr>
        <w:t xml:space="preserve"> </w:t>
      </w:r>
      <w:r w:rsidR="00A62438">
        <w:rPr>
          <w:b/>
          <w:sz w:val="24"/>
        </w:rPr>
        <w:br/>
      </w:r>
    </w:p>
    <w:p w:rsidR="00AA7B58" w:rsidRPr="008366A0" w:rsidRDefault="00874AAE" w:rsidP="008366A0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0463E3">
        <w:rPr>
          <w:b/>
          <w:szCs w:val="20"/>
        </w:rPr>
        <w:t>Overview:</w:t>
      </w:r>
      <w:r w:rsidR="00010653">
        <w:rPr>
          <w:szCs w:val="20"/>
        </w:rPr>
        <w:t xml:space="preserve">  </w:t>
      </w:r>
      <w:r w:rsidR="00010653" w:rsidRPr="008366A0">
        <w:rPr>
          <w:rFonts w:ascii="Calibri" w:hAnsi="Calibri" w:cs="Calibri"/>
        </w:rPr>
        <w:t xml:space="preserve">This </w:t>
      </w:r>
      <w:r w:rsidRPr="008366A0">
        <w:rPr>
          <w:rFonts w:ascii="Calibri" w:hAnsi="Calibri" w:cs="Calibri"/>
        </w:rPr>
        <w:t xml:space="preserve">webinar training session will provide an overview on the </w:t>
      </w:r>
      <w:r w:rsidR="002A2353" w:rsidRPr="008366A0">
        <w:rPr>
          <w:rFonts w:ascii="Calibri" w:hAnsi="Calibri" w:cs="Calibri"/>
        </w:rPr>
        <w:t>ICWA Quarterly/Annual Report</w:t>
      </w:r>
      <w:r w:rsidR="00720E18" w:rsidRPr="008366A0">
        <w:rPr>
          <w:rFonts w:ascii="Calibri" w:hAnsi="Calibri" w:cs="Calibri"/>
        </w:rPr>
        <w:t xml:space="preserve">. </w:t>
      </w:r>
      <w:r w:rsidR="008366A0" w:rsidRPr="008366A0">
        <w:rPr>
          <w:rFonts w:ascii="Calibri" w:eastAsia="MS PGothic" w:hAnsi="Calibri" w:cs="Calibri"/>
          <w:color w:val="000000"/>
          <w:kern w:val="24"/>
        </w:rPr>
        <w:t>The Tribe/Grantee should complete the</w:t>
      </w:r>
      <w:r w:rsidR="00BB3809">
        <w:rPr>
          <w:rFonts w:ascii="Calibri" w:eastAsia="MS PGothic" w:hAnsi="Calibri" w:cs="Calibri"/>
          <w:color w:val="000000"/>
          <w:kern w:val="24"/>
        </w:rPr>
        <w:t xml:space="preserve"> Indian Child Welfare Quarterly</w:t>
      </w:r>
      <w:r w:rsidR="008366A0" w:rsidRPr="008366A0">
        <w:rPr>
          <w:rFonts w:ascii="Calibri" w:eastAsia="MS PGothic" w:hAnsi="Calibri" w:cs="Calibri"/>
          <w:color w:val="000000"/>
          <w:kern w:val="24"/>
        </w:rPr>
        <w:t xml:space="preserve"> Report on a quarterly basis, in accordance with their Fiscal or Calendar year schedule</w:t>
      </w:r>
      <w:r w:rsidR="008366A0" w:rsidRPr="008366A0">
        <w:rPr>
          <w:rFonts w:ascii="Calibri" w:eastAsia="MS PGothic" w:hAnsi="Calibri" w:cs="Calibri"/>
          <w:i/>
          <w:iCs/>
          <w:color w:val="000000"/>
          <w:kern w:val="24"/>
        </w:rPr>
        <w:t xml:space="preserve">. </w:t>
      </w:r>
      <w:r w:rsidR="00720E18" w:rsidRPr="008366A0">
        <w:rPr>
          <w:rFonts w:ascii="Calibri" w:hAnsi="Calibri" w:cs="Calibri"/>
        </w:rPr>
        <w:t>The</w:t>
      </w:r>
      <w:r w:rsidRPr="008366A0">
        <w:rPr>
          <w:rFonts w:ascii="Calibri" w:hAnsi="Calibri" w:cs="Calibri"/>
        </w:rPr>
        <w:t xml:space="preserve"> </w:t>
      </w:r>
      <w:r w:rsidR="002A2353" w:rsidRPr="008366A0">
        <w:rPr>
          <w:rFonts w:ascii="Calibri" w:hAnsi="Calibri" w:cs="Calibri"/>
        </w:rPr>
        <w:t xml:space="preserve">ICWA Annual report is </w:t>
      </w:r>
      <w:r w:rsidR="00A054F4" w:rsidRPr="008366A0">
        <w:rPr>
          <w:rFonts w:ascii="Calibri" w:hAnsi="Calibri" w:cs="Calibri"/>
        </w:rPr>
        <w:t>due to the Regional offices</w:t>
      </w:r>
      <w:r w:rsidR="00BB3809">
        <w:rPr>
          <w:rFonts w:ascii="Calibri" w:hAnsi="Calibri" w:cs="Calibri"/>
        </w:rPr>
        <w:t xml:space="preserve"> </w:t>
      </w:r>
      <w:r w:rsidR="002A2353" w:rsidRPr="008366A0">
        <w:rPr>
          <w:rFonts w:ascii="Calibri" w:hAnsi="Calibri" w:cs="Calibri"/>
        </w:rPr>
        <w:t>45 days after the Fiscal Year</w:t>
      </w:r>
      <w:r w:rsidR="005A16CB" w:rsidRPr="008366A0">
        <w:rPr>
          <w:rFonts w:ascii="Calibri" w:hAnsi="Calibri" w:cs="Calibri"/>
        </w:rPr>
        <w:t xml:space="preserve"> </w:t>
      </w:r>
      <w:r w:rsidR="002A2353" w:rsidRPr="008366A0">
        <w:rPr>
          <w:rFonts w:ascii="Calibri" w:hAnsi="Calibri" w:cs="Calibri"/>
        </w:rPr>
        <w:t>ends on September 30</w:t>
      </w:r>
      <w:r w:rsidR="005A16CB" w:rsidRPr="008366A0">
        <w:rPr>
          <w:rFonts w:ascii="Calibri" w:hAnsi="Calibri" w:cs="Calibri"/>
        </w:rPr>
        <w:t>, 201</w:t>
      </w:r>
      <w:r w:rsidR="00A054F4" w:rsidRPr="008366A0">
        <w:rPr>
          <w:rFonts w:ascii="Calibri" w:hAnsi="Calibri" w:cs="Calibri"/>
        </w:rPr>
        <w:t>9</w:t>
      </w:r>
      <w:r w:rsidR="008366A0" w:rsidRPr="008366A0">
        <w:rPr>
          <w:rFonts w:ascii="Calibri" w:hAnsi="Calibri" w:cs="Calibri"/>
        </w:rPr>
        <w:t xml:space="preserve"> or</w:t>
      </w:r>
      <w:r w:rsidR="00BB3809">
        <w:rPr>
          <w:rFonts w:ascii="Calibri" w:hAnsi="Calibri" w:cs="Calibri"/>
        </w:rPr>
        <w:t>,</w:t>
      </w:r>
      <w:r w:rsidR="008366A0" w:rsidRPr="008366A0">
        <w:rPr>
          <w:rFonts w:ascii="Calibri" w:hAnsi="Calibri" w:cs="Calibri"/>
        </w:rPr>
        <w:t xml:space="preserve"> by </w:t>
      </w:r>
      <w:r w:rsidR="002A2353" w:rsidRPr="008366A0">
        <w:rPr>
          <w:rFonts w:ascii="Calibri" w:hAnsi="Calibri" w:cs="Calibri"/>
        </w:rPr>
        <w:t>February 15</w:t>
      </w:r>
      <w:r w:rsidR="002A2353" w:rsidRPr="008366A0">
        <w:rPr>
          <w:rFonts w:ascii="Calibri" w:hAnsi="Calibri" w:cs="Calibri"/>
          <w:vertAlign w:val="superscript"/>
        </w:rPr>
        <w:t>th</w:t>
      </w:r>
      <w:r w:rsidR="002A2353" w:rsidRPr="008366A0">
        <w:rPr>
          <w:rFonts w:ascii="Calibri" w:hAnsi="Calibri" w:cs="Calibri"/>
        </w:rPr>
        <w:t xml:space="preserve">, 2019 for Calendar Year Tribes. </w:t>
      </w:r>
      <w:r w:rsidR="005A16CB" w:rsidRPr="008366A0">
        <w:rPr>
          <w:rFonts w:ascii="Calibri" w:hAnsi="Calibri" w:cs="Calibri"/>
        </w:rPr>
        <w:t xml:space="preserve"> </w:t>
      </w:r>
      <w:r w:rsidR="00AA7B58" w:rsidRPr="008366A0">
        <w:rPr>
          <w:rFonts w:ascii="Calibri" w:hAnsi="Calibri" w:cs="Calibri"/>
        </w:rPr>
        <w:t xml:space="preserve">The target audience for each webinar training session is tribal leaders, tribal program staff who operate </w:t>
      </w:r>
      <w:r w:rsidR="002A2353" w:rsidRPr="008366A0">
        <w:rPr>
          <w:rFonts w:ascii="Calibri" w:hAnsi="Calibri" w:cs="Calibri"/>
        </w:rPr>
        <w:t>ICWA Programs.</w:t>
      </w:r>
      <w:r w:rsidR="00AA7B58" w:rsidRPr="008366A0">
        <w:rPr>
          <w:rFonts w:ascii="Calibri" w:hAnsi="Calibri" w:cs="Calibri"/>
        </w:rPr>
        <w:t xml:space="preserve">   </w:t>
      </w:r>
    </w:p>
    <w:p w:rsidR="00010653" w:rsidRDefault="00010653" w:rsidP="005A16CB">
      <w:pPr>
        <w:spacing w:after="0" w:line="240" w:lineRule="auto"/>
        <w:rPr>
          <w:sz w:val="24"/>
          <w:szCs w:val="20"/>
        </w:rPr>
      </w:pPr>
    </w:p>
    <w:p w:rsidR="00AA7B58" w:rsidRDefault="008366A0" w:rsidP="00AA7B58">
      <w:pPr>
        <w:spacing w:after="0" w:line="240" w:lineRule="auto"/>
      </w:pPr>
      <w:r>
        <w:rPr>
          <w:sz w:val="24"/>
          <w:szCs w:val="20"/>
        </w:rPr>
        <w:t>To participate in</w:t>
      </w:r>
      <w:r w:rsidR="00C2456A">
        <w:rPr>
          <w:sz w:val="24"/>
          <w:szCs w:val="20"/>
        </w:rPr>
        <w:t xml:space="preserve"> this webinar session, please click on the hyperlink below and use the event password, if prompted.  You will need to use the event password to </w:t>
      </w:r>
      <w:r w:rsidR="00010653">
        <w:rPr>
          <w:sz w:val="24"/>
          <w:szCs w:val="20"/>
        </w:rPr>
        <w:t>retrieve the Training Material</w:t>
      </w:r>
      <w:r w:rsidR="00C2456A">
        <w:rPr>
          <w:sz w:val="24"/>
          <w:szCs w:val="20"/>
        </w:rPr>
        <w:t xml:space="preserve">s.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463E3" w:rsidTr="00AA7B58">
        <w:trPr>
          <w:trHeight w:val="2501"/>
        </w:trPr>
        <w:tc>
          <w:tcPr>
            <w:tcW w:w="4518" w:type="dxa"/>
          </w:tcPr>
          <w:p w:rsidR="000463E3" w:rsidRPr="00753D01" w:rsidRDefault="000463E3" w:rsidP="000463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Webinar Training </w:t>
            </w:r>
            <w:r w:rsidR="008366A0">
              <w:rPr>
                <w:b/>
                <w:sz w:val="24"/>
              </w:rPr>
              <w:t>Session - ICWA</w:t>
            </w:r>
          </w:p>
          <w:p w:rsidR="000463E3" w:rsidRPr="00753D01" w:rsidRDefault="000463E3" w:rsidP="000463E3">
            <w:pPr>
              <w:rPr>
                <w:sz w:val="24"/>
              </w:rPr>
            </w:pPr>
            <w:r w:rsidRPr="00753D01">
              <w:rPr>
                <w:sz w:val="24"/>
              </w:rPr>
              <w:t xml:space="preserve">Date: </w:t>
            </w:r>
            <w:r w:rsidR="008366A0">
              <w:rPr>
                <w:sz w:val="24"/>
              </w:rPr>
              <w:t>Thursday</w:t>
            </w:r>
            <w:r w:rsidR="00376CEA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9C3365">
              <w:rPr>
                <w:sz w:val="24"/>
              </w:rPr>
              <w:t>January 23, 2020</w:t>
            </w:r>
          </w:p>
          <w:p w:rsidR="000463E3" w:rsidRDefault="000463E3" w:rsidP="000463E3">
            <w:pPr>
              <w:rPr>
                <w:sz w:val="24"/>
              </w:rPr>
            </w:pPr>
            <w:r w:rsidRPr="00753D01">
              <w:rPr>
                <w:sz w:val="24"/>
              </w:rPr>
              <w:t xml:space="preserve">Time: </w:t>
            </w:r>
            <w:r w:rsidR="009C3365">
              <w:rPr>
                <w:sz w:val="24"/>
              </w:rPr>
              <w:t>2</w:t>
            </w:r>
            <w:r w:rsidR="00010653">
              <w:rPr>
                <w:sz w:val="24"/>
              </w:rPr>
              <w:t xml:space="preserve">:00pm to </w:t>
            </w:r>
            <w:r w:rsidR="009C3365">
              <w:rPr>
                <w:sz w:val="24"/>
              </w:rPr>
              <w:t>3</w:t>
            </w:r>
            <w:r w:rsidR="00010653">
              <w:rPr>
                <w:sz w:val="24"/>
              </w:rPr>
              <w:t>:</w:t>
            </w:r>
            <w:r w:rsidR="008366A0">
              <w:rPr>
                <w:sz w:val="24"/>
              </w:rPr>
              <w:t>0</w:t>
            </w:r>
            <w:r w:rsidR="00010653">
              <w:rPr>
                <w:sz w:val="24"/>
              </w:rPr>
              <w:t>0pm</w:t>
            </w:r>
            <w:r w:rsidR="00720E18">
              <w:rPr>
                <w:sz w:val="24"/>
              </w:rPr>
              <w:t xml:space="preserve"> </w:t>
            </w:r>
            <w:r w:rsidR="00010653">
              <w:rPr>
                <w:sz w:val="24"/>
              </w:rPr>
              <w:t>E</w:t>
            </w:r>
            <w:r w:rsidR="00A054F4">
              <w:rPr>
                <w:sz w:val="24"/>
              </w:rPr>
              <w:t>S</w:t>
            </w:r>
            <w:r w:rsidR="00010653">
              <w:rPr>
                <w:sz w:val="24"/>
              </w:rPr>
              <w:t>T</w:t>
            </w:r>
          </w:p>
          <w:p w:rsidR="00522E58" w:rsidRDefault="00522E58" w:rsidP="000463E3">
            <w:pPr>
              <w:rPr>
                <w:sz w:val="24"/>
              </w:rPr>
            </w:pPr>
          </w:p>
          <w:p w:rsidR="00522E58" w:rsidRDefault="00522E58" w:rsidP="000463E3">
            <w:pPr>
              <w:rPr>
                <w:sz w:val="24"/>
              </w:rPr>
            </w:pPr>
            <w:r>
              <w:rPr>
                <w:sz w:val="24"/>
              </w:rPr>
              <w:t>Call in telephone line #</w:t>
            </w:r>
          </w:p>
          <w:p w:rsidR="00891479" w:rsidRDefault="00891479" w:rsidP="000463E3">
            <w:pP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4"/>
              </w:rPr>
              <w:t xml:space="preserve">Event Number:  </w:t>
            </w:r>
            <w:r w:rsidR="00BB3809">
              <w:rPr>
                <w:sz w:val="24"/>
              </w:rPr>
              <w:t>877-417-9689</w:t>
            </w:r>
          </w:p>
          <w:p w:rsidR="004F61DD" w:rsidRDefault="00720E18" w:rsidP="00010653">
            <w:p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Event Password: 1730174</w:t>
            </w:r>
          </w:p>
        </w:tc>
        <w:tc>
          <w:tcPr>
            <w:tcW w:w="5058" w:type="dxa"/>
          </w:tcPr>
          <w:p w:rsidR="00A054F4" w:rsidRDefault="00A054F4" w:rsidP="00AA7B58">
            <w:pPr>
              <w:rPr>
                <w:rFonts w:eastAsia="Times New Roman" w:cstheme="minorHAnsi"/>
                <w:color w:val="000000"/>
              </w:rPr>
            </w:pPr>
            <w:r>
              <w:rPr>
                <w:color w:val="0000CC"/>
                <w:sz w:val="24"/>
                <w:szCs w:val="24"/>
              </w:rPr>
              <w:t>Webinar Link:</w:t>
            </w:r>
            <w:r w:rsidR="009C3365">
              <w:t xml:space="preserve"> </w:t>
            </w:r>
            <w:r w:rsidR="009C3365" w:rsidRPr="009C3365">
              <w:rPr>
                <w:color w:val="0000CC"/>
                <w:sz w:val="24"/>
                <w:szCs w:val="24"/>
              </w:rPr>
              <w:t>https://fedgovdemo.webex.com/fedgovdemo/onstage/g.php?MTID=e88939af4dbff13af05226253f036407c</w:t>
            </w:r>
          </w:p>
          <w:p w:rsidR="00A054F4" w:rsidRPr="00A054F4" w:rsidRDefault="00A054F4" w:rsidP="00A054F4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A054F4">
              <w:rPr>
                <w:rFonts w:eastAsia="Times New Roman" w:cstheme="minorHAnsi"/>
                <w:color w:val="000000"/>
              </w:rPr>
              <w:t xml:space="preserve">Event Number: </w:t>
            </w:r>
            <w:r w:rsidR="008366A0">
              <w:rPr>
                <w:rFonts w:eastAsia="Times New Roman" w:cstheme="minorHAnsi"/>
                <w:color w:val="000000"/>
              </w:rPr>
              <w:t>82</w:t>
            </w:r>
            <w:r w:rsidR="009C3365">
              <w:rPr>
                <w:rFonts w:eastAsia="Times New Roman" w:cstheme="minorHAnsi"/>
                <w:color w:val="000000"/>
              </w:rPr>
              <w:t>3 823 945</w:t>
            </w:r>
            <w:r w:rsidRPr="00A054F4">
              <w:rPr>
                <w:rFonts w:eastAsia="Times New Roman" w:cstheme="minorHAnsi"/>
                <w:color w:val="222222"/>
              </w:rPr>
              <w:t>  </w:t>
            </w:r>
          </w:p>
          <w:p w:rsidR="00A054F4" w:rsidRPr="00A054F4" w:rsidRDefault="008366A0" w:rsidP="00A054F4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Event Password:  </w:t>
            </w:r>
            <w:r w:rsidR="009C3365">
              <w:rPr>
                <w:rFonts w:eastAsia="Times New Roman" w:cstheme="minorHAnsi"/>
                <w:color w:val="222222"/>
              </w:rPr>
              <w:t>74SKPQmM</w:t>
            </w:r>
          </w:p>
          <w:p w:rsidR="00A054F4" w:rsidRDefault="00A054F4" w:rsidP="007E6118">
            <w:pPr>
              <w:rPr>
                <w:color w:val="0000CC"/>
                <w:sz w:val="24"/>
                <w:szCs w:val="24"/>
              </w:rPr>
            </w:pPr>
          </w:p>
          <w:p w:rsidR="00522E58" w:rsidRPr="007E6118" w:rsidRDefault="00522E58" w:rsidP="007E6118">
            <w:pPr>
              <w:rPr>
                <w:color w:val="0000CC"/>
                <w:sz w:val="24"/>
                <w:szCs w:val="24"/>
              </w:rPr>
            </w:pPr>
          </w:p>
        </w:tc>
      </w:tr>
    </w:tbl>
    <w:p w:rsidR="000463E3" w:rsidRDefault="000463E3" w:rsidP="00874AAE">
      <w:pPr>
        <w:spacing w:after="0" w:line="240" w:lineRule="auto"/>
        <w:rPr>
          <w:sz w:val="20"/>
          <w:szCs w:val="20"/>
        </w:rPr>
      </w:pPr>
    </w:p>
    <w:p w:rsidR="00AA7B58" w:rsidRDefault="00AA7B58" w:rsidP="00AA7B58">
      <w:pPr>
        <w:spacing w:after="0" w:line="240" w:lineRule="auto"/>
      </w:pPr>
    </w:p>
    <w:p w:rsidR="00010653" w:rsidRDefault="00010653" w:rsidP="00874AAE">
      <w:pPr>
        <w:spacing w:after="0" w:line="240" w:lineRule="auto"/>
        <w:rPr>
          <w:sz w:val="20"/>
          <w:szCs w:val="20"/>
        </w:rPr>
      </w:pPr>
    </w:p>
    <w:p w:rsidR="00E80F59" w:rsidRPr="00BB3809" w:rsidRDefault="00AA7B58" w:rsidP="00753D01">
      <w:pPr>
        <w:spacing w:after="0" w:line="240" w:lineRule="auto"/>
        <w:rPr>
          <w:color w:val="00B0F0"/>
        </w:rPr>
      </w:pPr>
      <w:r>
        <w:t xml:space="preserve">Point of Contact: </w:t>
      </w:r>
      <w:r w:rsidR="00BB3809">
        <w:t xml:space="preserve">Emily June Adams, Indian Child Welfare Specialist </w:t>
      </w:r>
      <w:r>
        <w:t xml:space="preserve">at </w:t>
      </w:r>
      <w:r w:rsidR="00BB3809" w:rsidRPr="00BB3809">
        <w:rPr>
          <w:color w:val="00B0F0"/>
        </w:rPr>
        <w:t>emily.adams@bia.gov</w:t>
      </w:r>
    </w:p>
    <w:sectPr w:rsidR="00E80F59" w:rsidRPr="00BB3809" w:rsidSect="00045C81">
      <w:pgSz w:w="12240" w:h="15840"/>
      <w:pgMar w:top="864" w:right="1440" w:bottom="864" w:left="1440" w:header="720" w:footer="720" w:gutter="0"/>
      <w:pgBorders w:offsetFrom="page">
        <w:top w:val="basicWideOutline" w:sz="11" w:space="24" w:color="auto"/>
        <w:left w:val="basicWideOutline" w:sz="11" w:space="24" w:color="auto"/>
        <w:bottom w:val="basicWideOutline" w:sz="11" w:space="24" w:color="auto"/>
        <w:right w:val="basicWideOutline" w:sz="1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3B7E"/>
    <w:multiLevelType w:val="hybridMultilevel"/>
    <w:tmpl w:val="8C70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67019"/>
    <w:multiLevelType w:val="hybridMultilevel"/>
    <w:tmpl w:val="8E4EB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A070AD"/>
    <w:multiLevelType w:val="hybridMultilevel"/>
    <w:tmpl w:val="34CAA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3062D"/>
    <w:multiLevelType w:val="hybridMultilevel"/>
    <w:tmpl w:val="EDAE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12873"/>
    <w:multiLevelType w:val="hybridMultilevel"/>
    <w:tmpl w:val="9782EF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98"/>
    <w:rsid w:val="00010653"/>
    <w:rsid w:val="00045C81"/>
    <w:rsid w:val="000463E3"/>
    <w:rsid w:val="00060BDC"/>
    <w:rsid w:val="001218D8"/>
    <w:rsid w:val="001E3598"/>
    <w:rsid w:val="001E61D7"/>
    <w:rsid w:val="002807F7"/>
    <w:rsid w:val="00280ED9"/>
    <w:rsid w:val="00284A51"/>
    <w:rsid w:val="002A2353"/>
    <w:rsid w:val="002A45DA"/>
    <w:rsid w:val="00301B3E"/>
    <w:rsid w:val="00376CEA"/>
    <w:rsid w:val="003D2448"/>
    <w:rsid w:val="00405621"/>
    <w:rsid w:val="00436D58"/>
    <w:rsid w:val="0049665E"/>
    <w:rsid w:val="004A6811"/>
    <w:rsid w:val="004C1926"/>
    <w:rsid w:val="004F61DD"/>
    <w:rsid w:val="00522E58"/>
    <w:rsid w:val="005545BA"/>
    <w:rsid w:val="005A16CB"/>
    <w:rsid w:val="005B4480"/>
    <w:rsid w:val="005C3479"/>
    <w:rsid w:val="005D0C8C"/>
    <w:rsid w:val="005E119E"/>
    <w:rsid w:val="00624271"/>
    <w:rsid w:val="006252D6"/>
    <w:rsid w:val="00694F9B"/>
    <w:rsid w:val="006D210D"/>
    <w:rsid w:val="006D4262"/>
    <w:rsid w:val="00720E18"/>
    <w:rsid w:val="00733457"/>
    <w:rsid w:val="00733C83"/>
    <w:rsid w:val="00753D01"/>
    <w:rsid w:val="007879E3"/>
    <w:rsid w:val="007B1454"/>
    <w:rsid w:val="007C3DD6"/>
    <w:rsid w:val="007E6118"/>
    <w:rsid w:val="008366A0"/>
    <w:rsid w:val="00860BDA"/>
    <w:rsid w:val="00860E6F"/>
    <w:rsid w:val="00874AAE"/>
    <w:rsid w:val="00891479"/>
    <w:rsid w:val="008965B1"/>
    <w:rsid w:val="009730A4"/>
    <w:rsid w:val="00974D3F"/>
    <w:rsid w:val="009C3365"/>
    <w:rsid w:val="009E64D3"/>
    <w:rsid w:val="00A054F4"/>
    <w:rsid w:val="00A33D99"/>
    <w:rsid w:val="00A62438"/>
    <w:rsid w:val="00AA7B58"/>
    <w:rsid w:val="00AC13C8"/>
    <w:rsid w:val="00AC1936"/>
    <w:rsid w:val="00BB3809"/>
    <w:rsid w:val="00C21990"/>
    <w:rsid w:val="00C2456A"/>
    <w:rsid w:val="00C25625"/>
    <w:rsid w:val="00C259A2"/>
    <w:rsid w:val="00CA2CB2"/>
    <w:rsid w:val="00CD3C99"/>
    <w:rsid w:val="00D3586D"/>
    <w:rsid w:val="00D470F2"/>
    <w:rsid w:val="00E0407D"/>
    <w:rsid w:val="00E07824"/>
    <w:rsid w:val="00E364FE"/>
    <w:rsid w:val="00E42DD9"/>
    <w:rsid w:val="00E80F29"/>
    <w:rsid w:val="00E80F59"/>
    <w:rsid w:val="00F80959"/>
    <w:rsid w:val="00FE2DDD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C9307-4DEF-417E-A715-15D4DFA5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D24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1218D8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753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4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0BD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2779-350B-4D1A-B57C-E6808845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Indian Affairs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Herne, Babette</dc:creator>
  <cp:lastModifiedBy>Adams, Emily J</cp:lastModifiedBy>
  <cp:revision>2</cp:revision>
  <cp:lastPrinted>2016-02-04T22:02:00Z</cp:lastPrinted>
  <dcterms:created xsi:type="dcterms:W3CDTF">2020-01-13T17:46:00Z</dcterms:created>
  <dcterms:modified xsi:type="dcterms:W3CDTF">2020-01-13T17:46:00Z</dcterms:modified>
</cp:coreProperties>
</file>